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E1ED22" w14:textId="77777777" w:rsidR="00BC31A1" w:rsidRDefault="00BC31A1">
      <w:pPr>
        <w:pStyle w:val="Heading1"/>
        <w:contextualSpacing/>
        <w:rPr>
          <w:rFonts w:asciiTheme="majorHAnsi" w:eastAsiaTheme="minorHAnsi" w:hAnsiTheme="majorHAnsi" w:cstheme="minorBidi"/>
          <w:b w:val="0"/>
          <w:bCs/>
          <w:color w:val="808080" w:themeColor="background1" w:themeShade="80"/>
          <w:sz w:val="22"/>
          <w:szCs w:val="22"/>
          <w:lang w:val="en-GB"/>
        </w:rPr>
      </w:pPr>
    </w:p>
    <w:p w14:paraId="13530978" w14:textId="77777777" w:rsidR="00BC31A1" w:rsidRDefault="00BC31A1">
      <w:pPr>
        <w:contextualSpacing/>
        <w:rPr>
          <w:rFonts w:asciiTheme="majorHAnsi" w:hAnsiTheme="majorHAnsi"/>
          <w:lang w:val="en-GB"/>
        </w:rPr>
      </w:pPr>
    </w:p>
    <w:p w14:paraId="739F0B72" w14:textId="77777777" w:rsidR="00BC31A1" w:rsidRDefault="00BC31A1">
      <w:pPr>
        <w:contextualSpacing/>
        <w:rPr>
          <w:rFonts w:asciiTheme="majorHAnsi" w:hAnsiTheme="majorHAnsi"/>
          <w:lang w:val="en-GB"/>
        </w:rPr>
      </w:pPr>
    </w:p>
    <w:p w14:paraId="3786FFDD" w14:textId="77777777" w:rsidR="00BC31A1" w:rsidRDefault="00BC31A1">
      <w:pPr>
        <w:contextualSpacing/>
        <w:rPr>
          <w:rFonts w:asciiTheme="majorHAnsi" w:hAnsiTheme="majorHAnsi"/>
          <w:lang w:val="en-GB"/>
        </w:rPr>
      </w:pPr>
    </w:p>
    <w:p w14:paraId="5112870B" w14:textId="77777777" w:rsidR="00BC31A1" w:rsidRDefault="00BC31A1">
      <w:pPr>
        <w:contextualSpacing/>
        <w:rPr>
          <w:rFonts w:asciiTheme="majorHAnsi" w:hAnsiTheme="majorHAnsi"/>
          <w:lang w:val="en-GB"/>
        </w:rPr>
      </w:pPr>
    </w:p>
    <w:p w14:paraId="4ED38EF5" w14:textId="77777777" w:rsidR="00BC31A1" w:rsidRDefault="00BC31A1">
      <w:pPr>
        <w:contextualSpacing/>
        <w:rPr>
          <w:rFonts w:asciiTheme="majorHAnsi" w:hAnsiTheme="majorHAnsi"/>
          <w:lang w:val="en-GB"/>
        </w:rPr>
      </w:pPr>
    </w:p>
    <w:p w14:paraId="25201E4E" w14:textId="77777777" w:rsidR="00BC31A1" w:rsidRDefault="00BC31A1">
      <w:pPr>
        <w:contextualSpacing/>
        <w:rPr>
          <w:rFonts w:asciiTheme="majorHAnsi" w:hAnsiTheme="majorHAnsi"/>
          <w:lang w:val="en-GB"/>
        </w:rPr>
      </w:pPr>
    </w:p>
    <w:p w14:paraId="5C374CE2" w14:textId="77777777" w:rsidR="00BC31A1" w:rsidRDefault="00BC31A1">
      <w:pPr>
        <w:contextualSpacing/>
        <w:rPr>
          <w:rFonts w:asciiTheme="majorHAnsi" w:hAnsiTheme="majorHAnsi"/>
          <w:lang w:val="en-GB"/>
        </w:rPr>
      </w:pPr>
    </w:p>
    <w:p w14:paraId="508D5CEE" w14:textId="77777777" w:rsidR="00BC31A1" w:rsidRDefault="00BC31A1">
      <w:pPr>
        <w:contextualSpacing/>
        <w:rPr>
          <w:rFonts w:asciiTheme="majorHAnsi" w:hAnsiTheme="majorHAnsi"/>
          <w:lang w:val="en-GB"/>
        </w:rPr>
      </w:pPr>
    </w:p>
    <w:p w14:paraId="5A3306B4" w14:textId="77777777" w:rsidR="00BC31A1" w:rsidRDefault="00BC31A1">
      <w:pPr>
        <w:contextualSpacing/>
        <w:rPr>
          <w:rFonts w:asciiTheme="majorHAnsi" w:hAnsiTheme="majorHAnsi"/>
          <w:lang w:val="en-GB"/>
        </w:rPr>
      </w:pPr>
    </w:p>
    <w:p w14:paraId="729504F9" w14:textId="77777777" w:rsidR="00BC31A1" w:rsidRDefault="00BC31A1">
      <w:pPr>
        <w:contextualSpacing/>
        <w:rPr>
          <w:rFonts w:asciiTheme="majorHAnsi" w:hAnsiTheme="majorHAnsi"/>
          <w:lang w:val="en-GB"/>
        </w:rPr>
      </w:pPr>
    </w:p>
    <w:p w14:paraId="59ECBFA3" w14:textId="77777777" w:rsidR="00BC31A1" w:rsidRDefault="00BC31A1">
      <w:pPr>
        <w:contextualSpacing/>
        <w:rPr>
          <w:rFonts w:asciiTheme="majorHAnsi" w:hAnsiTheme="majorHAnsi"/>
          <w:lang w:val="en-GB"/>
        </w:rPr>
      </w:pPr>
    </w:p>
    <w:p w14:paraId="6A80C1BB" w14:textId="77777777" w:rsidR="00BC31A1" w:rsidRDefault="00BC31A1">
      <w:pPr>
        <w:contextualSpacing/>
        <w:rPr>
          <w:rFonts w:asciiTheme="majorHAnsi" w:hAnsiTheme="majorHAnsi"/>
          <w:lang w:val="en-GB"/>
        </w:rPr>
      </w:pPr>
    </w:p>
    <w:p w14:paraId="689503E3" w14:textId="77777777" w:rsidR="00BC31A1" w:rsidRDefault="00BC31A1">
      <w:pPr>
        <w:contextualSpacing/>
        <w:rPr>
          <w:rFonts w:asciiTheme="majorHAnsi" w:hAnsiTheme="majorHAnsi"/>
          <w:lang w:val="en-GB"/>
        </w:rPr>
      </w:pPr>
    </w:p>
    <w:p w14:paraId="37C31D51" w14:textId="77777777" w:rsidR="00BC31A1" w:rsidRDefault="00BC31A1">
      <w:pPr>
        <w:contextualSpacing/>
        <w:rPr>
          <w:rFonts w:asciiTheme="majorHAnsi" w:hAnsiTheme="majorHAnsi"/>
          <w:lang w:val="en-GB"/>
        </w:rPr>
      </w:pPr>
    </w:p>
    <w:p w14:paraId="53487DF2" w14:textId="77777777" w:rsidR="00BC31A1" w:rsidRDefault="00BC31A1">
      <w:pPr>
        <w:contextualSpacing/>
        <w:rPr>
          <w:rFonts w:asciiTheme="majorHAnsi" w:hAnsiTheme="majorHAnsi"/>
          <w:lang w:val="en-GB"/>
        </w:rPr>
      </w:pPr>
    </w:p>
    <w:p w14:paraId="1F149EBC" w14:textId="77777777" w:rsidR="00BC31A1" w:rsidRDefault="00BC31A1">
      <w:pPr>
        <w:contextualSpacing/>
        <w:rPr>
          <w:rFonts w:asciiTheme="majorHAnsi" w:hAnsiTheme="majorHAnsi"/>
          <w:lang w:val="en-GB"/>
        </w:rPr>
      </w:pPr>
    </w:p>
    <w:p w14:paraId="751A4266" w14:textId="77777777" w:rsidR="00BC31A1" w:rsidRDefault="00BC31A1">
      <w:pPr>
        <w:contextualSpacing/>
        <w:rPr>
          <w:rFonts w:asciiTheme="majorHAnsi" w:hAnsiTheme="majorHAnsi"/>
          <w:lang w:val="en-GB"/>
        </w:rPr>
      </w:pPr>
    </w:p>
    <w:p w14:paraId="0B72346D" w14:textId="77777777" w:rsidR="00BC31A1" w:rsidRDefault="00BC31A1">
      <w:pPr>
        <w:contextualSpacing/>
        <w:rPr>
          <w:rFonts w:asciiTheme="majorHAnsi" w:hAnsiTheme="majorHAnsi"/>
          <w:lang w:val="en-GB"/>
        </w:rPr>
      </w:pPr>
    </w:p>
    <w:p w14:paraId="3751E655" w14:textId="77777777" w:rsidR="00BC31A1" w:rsidRDefault="00BC31A1">
      <w:pPr>
        <w:contextualSpacing/>
        <w:rPr>
          <w:rFonts w:asciiTheme="majorHAnsi" w:hAnsiTheme="majorHAnsi"/>
          <w:lang w:val="en-GB"/>
        </w:rPr>
      </w:pPr>
    </w:p>
    <w:p w14:paraId="5BFE0F36" w14:textId="77777777" w:rsidR="00BC31A1" w:rsidRDefault="00BC31A1">
      <w:pPr>
        <w:contextualSpacing/>
        <w:rPr>
          <w:rFonts w:asciiTheme="majorHAnsi" w:hAnsiTheme="majorHAnsi"/>
          <w:lang w:val="en-GB"/>
        </w:rPr>
      </w:pPr>
    </w:p>
    <w:p w14:paraId="3C9A7DA2" w14:textId="77777777" w:rsidR="00BC31A1" w:rsidRDefault="00BC31A1">
      <w:pPr>
        <w:contextualSpacing/>
        <w:rPr>
          <w:rFonts w:asciiTheme="majorHAnsi" w:hAnsiTheme="majorHAnsi"/>
          <w:lang w:val="en-GB"/>
        </w:rPr>
      </w:pPr>
    </w:p>
    <w:p w14:paraId="0DD282BA" w14:textId="77777777" w:rsidR="00BC31A1" w:rsidRDefault="00BC31A1">
      <w:pPr>
        <w:contextualSpacing/>
        <w:rPr>
          <w:rFonts w:asciiTheme="majorHAnsi" w:hAnsiTheme="majorHAnsi"/>
          <w:lang w:val="en-GB"/>
        </w:rPr>
      </w:pPr>
    </w:p>
    <w:tbl>
      <w:tblPr>
        <w:tblStyle w:val="TableGrid"/>
        <w:tblpPr w:leftFromText="141" w:rightFromText="141" w:vertAnchor="page" w:horzAnchor="page" w:tblpX="1378" w:tblpY="9185"/>
        <w:tblW w:w="9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8"/>
      </w:tblGrid>
      <w:tr w:rsidR="00BC31A1" w14:paraId="4044DE04" w14:textId="77777777">
        <w:trPr>
          <w:trHeight w:val="2348"/>
        </w:trPr>
        <w:tc>
          <w:tcPr>
            <w:tcW w:w="1680" w:type="dxa"/>
            <w:vAlign w:val="center"/>
          </w:tcPr>
          <w:p w14:paraId="5FEDC900" w14:textId="77777777" w:rsidR="00BC31A1" w:rsidRDefault="00BC31A1">
            <w:pPr>
              <w:contextualSpacing/>
              <w:jc w:val="center"/>
              <w:rPr>
                <w:rFonts w:asciiTheme="majorHAnsi" w:hAnsiTheme="majorHAnsi" w:cs="Arial"/>
                <w:lang w:val="en-GB"/>
              </w:rPr>
            </w:pPr>
          </w:p>
        </w:tc>
      </w:tr>
    </w:tbl>
    <w:tbl>
      <w:tblPr>
        <w:tblStyle w:val="TableGrid"/>
        <w:tblpPr w:leftFromText="141" w:rightFromText="141" w:vertAnchor="page" w:horzAnchor="page" w:tblpX="1450" w:tblpY="9905"/>
        <w:tblW w:w="93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5983"/>
      </w:tblGrid>
      <w:tr w:rsidR="00BC31A1" w14:paraId="02EBEBD9" w14:textId="77777777">
        <w:trPr>
          <w:trHeight w:val="2348"/>
        </w:trPr>
        <w:tc>
          <w:tcPr>
            <w:tcW w:w="3346" w:type="dxa"/>
            <w:tcBorders>
              <w:right w:val="single" w:sz="24" w:space="0" w:color="004571"/>
            </w:tcBorders>
          </w:tcPr>
          <w:p w14:paraId="2D061134" w14:textId="77777777" w:rsidR="00BC31A1" w:rsidRDefault="00000000">
            <w:pPr>
              <w:contextualSpacing/>
              <w:jc w:val="center"/>
              <w:rPr>
                <w:rFonts w:asciiTheme="majorHAnsi" w:eastAsia="BatangChe" w:hAnsiTheme="majorHAnsi" w:cs="Arial"/>
                <w:color w:val="004571"/>
                <w:sz w:val="56"/>
                <w:szCs w:val="72"/>
                <w:lang w:val="en-GB"/>
              </w:rPr>
            </w:pPr>
            <w:proofErr w:type="spellStart"/>
            <w:r>
              <w:rPr>
                <w:rFonts w:asciiTheme="majorHAnsi" w:eastAsia="BatangChe" w:hAnsiTheme="majorHAnsi" w:cs="Arial"/>
                <w:color w:val="004571"/>
                <w:sz w:val="56"/>
                <w:szCs w:val="72"/>
                <w:lang w:val="en-GB"/>
              </w:rPr>
              <w:t>STEMkey</w:t>
            </w:r>
            <w:proofErr w:type="spellEnd"/>
            <w:r>
              <w:rPr>
                <w:rFonts w:asciiTheme="majorHAnsi" w:eastAsia="BatangChe" w:hAnsiTheme="majorHAnsi" w:cs="Arial"/>
                <w:color w:val="004571"/>
                <w:sz w:val="56"/>
                <w:szCs w:val="72"/>
                <w:lang w:val="en-GB"/>
              </w:rPr>
              <w:t xml:space="preserve"> Module</w:t>
            </w:r>
          </w:p>
          <w:p w14:paraId="5CCEB1E2" w14:textId="77777777" w:rsidR="00BC31A1" w:rsidRDefault="00000000">
            <w:pPr>
              <w:contextualSpacing/>
              <w:jc w:val="center"/>
              <w:rPr>
                <w:rFonts w:asciiTheme="majorHAnsi" w:hAnsiTheme="majorHAnsi" w:cs="Arial"/>
                <w:color w:val="004571"/>
                <w:sz w:val="56"/>
                <w:szCs w:val="72"/>
                <w:lang w:val="en-GB"/>
              </w:rPr>
            </w:pPr>
            <w:r>
              <w:rPr>
                <w:rFonts w:asciiTheme="majorHAnsi" w:eastAsia="BatangChe" w:hAnsiTheme="majorHAnsi" w:cs="Arial"/>
                <w:color w:val="004571"/>
                <w:sz w:val="56"/>
                <w:szCs w:val="72"/>
                <w:lang w:val="en-GB"/>
              </w:rPr>
              <w:t>IO4</w:t>
            </w:r>
          </w:p>
          <w:p w14:paraId="008B1B93" w14:textId="77777777" w:rsidR="00BC31A1" w:rsidRDefault="00000000">
            <w:pPr>
              <w:contextualSpacing/>
              <w:jc w:val="center"/>
              <w:rPr>
                <w:rFonts w:asciiTheme="majorHAnsi" w:hAnsiTheme="majorHAnsi" w:cs="Arial"/>
                <w:lang w:val="en-GB"/>
              </w:rPr>
            </w:pPr>
            <w:r>
              <w:rPr>
                <w:rFonts w:asciiTheme="majorHAnsi" w:hAnsiTheme="majorHAnsi" w:cs="Arial"/>
                <w:noProof/>
                <w:lang w:val="en-GB" w:eastAsia="de-DE"/>
              </w:rPr>
              <mc:AlternateContent>
                <mc:Choice Requires="wpg">
                  <w:drawing>
                    <wp:inline distT="0" distB="0" distL="0" distR="0" wp14:anchorId="7F3A4A07" wp14:editId="7A36E05B">
                      <wp:extent cx="1384198" cy="471084"/>
                      <wp:effectExtent l="0" t="0" r="6985" b="5715"/>
                      <wp:docPr id="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CSE-STEMkey_Logo_Key.png"/>
                              <pic:cNvPicPr>
                                <a:picLocks noChangeAspect="1"/>
                              </pic:cNvPicPr>
                            </pic:nvPicPr>
                            <pic:blipFill>
                              <a:blip r:embed="rId8"/>
                              <a:stretch/>
                            </pic:blipFill>
                            <pic:spPr bwMode="auto">
                              <a:xfrm>
                                <a:off x="0" y="0"/>
                                <a:ext cx="1397074" cy="475466"/>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108.99pt;height:37.09pt;mso-wrap-distance-left:0.00pt;mso-wrap-distance-top:0.00pt;mso-wrap-distance-right:0.00pt;mso-wrap-distance-bottom:0.00pt;" stroked="false">
                      <v:path textboxrect="0,0,0,0"/>
                      <v:imagedata r:id="rId20" o:title=""/>
                    </v:shape>
                  </w:pict>
                </mc:Fallback>
              </mc:AlternateContent>
            </w:r>
          </w:p>
        </w:tc>
        <w:tc>
          <w:tcPr>
            <w:tcW w:w="5983" w:type="dxa"/>
            <w:tcBorders>
              <w:left w:val="single" w:sz="24" w:space="0" w:color="004571"/>
            </w:tcBorders>
            <w:vAlign w:val="center"/>
          </w:tcPr>
          <w:p w14:paraId="73AD7C2A" w14:textId="77777777" w:rsidR="00BC31A1" w:rsidRDefault="00000000">
            <w:pPr>
              <w:contextualSpacing/>
              <w:rPr>
                <w:rFonts w:asciiTheme="majorHAnsi" w:eastAsia="BatangChe" w:hAnsiTheme="majorHAnsi" w:cs="Arial"/>
                <w:b/>
                <w:bCs/>
                <w:color w:val="004571"/>
                <w:sz w:val="56"/>
                <w:szCs w:val="72"/>
                <w:lang w:val="en-GB"/>
              </w:rPr>
            </w:pPr>
            <w:r>
              <w:rPr>
                <w:rFonts w:asciiTheme="majorHAnsi" w:eastAsia="BatangChe" w:hAnsiTheme="majorHAnsi" w:cs="Arial"/>
                <w:b/>
                <w:bCs/>
                <w:color w:val="004571"/>
                <w:sz w:val="56"/>
                <w:szCs w:val="72"/>
                <w:lang w:val="en-GB"/>
              </w:rPr>
              <w:t>Human anatomy and physiology with smartphones</w:t>
            </w:r>
          </w:p>
          <w:p w14:paraId="61814614" w14:textId="77777777" w:rsidR="00BC31A1" w:rsidRDefault="00000000">
            <w:pPr>
              <w:contextualSpacing/>
              <w:rPr>
                <w:rFonts w:asciiTheme="majorHAnsi" w:hAnsiTheme="majorHAnsi" w:cs="Arial"/>
                <w:color w:val="004571"/>
                <w:sz w:val="56"/>
                <w:szCs w:val="72"/>
                <w:lang w:val="en-GB"/>
              </w:rPr>
            </w:pPr>
            <w:r>
              <w:rPr>
                <w:rFonts w:asciiTheme="majorHAnsi" w:hAnsiTheme="majorHAnsi" w:cs="Arial"/>
                <w:b/>
                <w:bCs/>
                <w:color w:val="004571"/>
                <w:sz w:val="56"/>
                <w:szCs w:val="72"/>
                <w:lang w:val="en-GB"/>
              </w:rPr>
              <w:t>Authors: Andrej Šorgo &amp; Vida Lang</w:t>
            </w:r>
          </w:p>
          <w:p w14:paraId="376A4528" w14:textId="77777777" w:rsidR="00BC31A1" w:rsidRDefault="00BC31A1">
            <w:pPr>
              <w:contextualSpacing/>
              <w:rPr>
                <w:rFonts w:asciiTheme="majorHAnsi" w:hAnsiTheme="majorHAnsi"/>
                <w:lang w:val="en-GB"/>
              </w:rPr>
            </w:pPr>
          </w:p>
        </w:tc>
      </w:tr>
    </w:tbl>
    <w:p w14:paraId="2FC38EEB" w14:textId="77777777" w:rsidR="00BC31A1" w:rsidRDefault="00BC31A1">
      <w:pPr>
        <w:contextualSpacing/>
        <w:rPr>
          <w:rFonts w:asciiTheme="majorHAnsi" w:hAnsiTheme="majorHAnsi"/>
          <w:color w:val="34698C"/>
          <w:sz w:val="21"/>
          <w:szCs w:val="21"/>
          <w:lang w:val="en-GB"/>
        </w:rPr>
      </w:pPr>
    </w:p>
    <w:p w14:paraId="7C4E91DB" w14:textId="77777777" w:rsidR="00BC31A1" w:rsidRDefault="00000000">
      <w:pPr>
        <w:contextualSpacing/>
        <w:rPr>
          <w:rFonts w:asciiTheme="majorHAnsi" w:hAnsiTheme="majorHAnsi"/>
          <w:color w:val="34698C"/>
          <w:sz w:val="21"/>
          <w:szCs w:val="21"/>
          <w:lang w:val="en-GB"/>
        </w:rPr>
      </w:pPr>
      <w:r>
        <w:rPr>
          <w:rFonts w:asciiTheme="majorHAnsi" w:hAnsiTheme="majorHAnsi"/>
          <w:color w:val="34698C"/>
          <w:sz w:val="21"/>
          <w:szCs w:val="21"/>
          <w:lang w:val="en-GB"/>
        </w:rPr>
        <w:br w:type="page" w:clear="all"/>
      </w:r>
    </w:p>
    <w:p w14:paraId="6D3E7026" w14:textId="77777777" w:rsidR="00BC31A1" w:rsidRDefault="00000000">
      <w:pPr>
        <w:tabs>
          <w:tab w:val="left" w:pos="765"/>
        </w:tabs>
        <w:spacing w:before="2000"/>
        <w:contextualSpacing/>
        <w:rPr>
          <w:rFonts w:asciiTheme="majorHAnsi" w:hAnsiTheme="majorHAnsi"/>
          <w:color w:val="34698C"/>
          <w:sz w:val="21"/>
          <w:szCs w:val="21"/>
          <w:lang w:val="en-GB"/>
        </w:rPr>
      </w:pPr>
      <w:r>
        <w:rPr>
          <w:rFonts w:asciiTheme="majorHAnsi" w:hAnsiTheme="majorHAnsi"/>
          <w:color w:val="34698C"/>
          <w:sz w:val="21"/>
          <w:szCs w:val="21"/>
          <w:lang w:val="en-GB"/>
        </w:rPr>
        <w:lastRenderedPageBreak/>
        <w:tab/>
      </w:r>
    </w:p>
    <w:p w14:paraId="0F6149BC" w14:textId="77777777" w:rsidR="00BC31A1" w:rsidRDefault="00000000">
      <w:pPr>
        <w:spacing w:before="8000"/>
        <w:contextualSpacing/>
        <w:jc w:val="both"/>
        <w:rPr>
          <w:rFonts w:asciiTheme="majorHAnsi" w:hAnsiTheme="majorHAnsi"/>
          <w:color w:val="34698C"/>
          <w:sz w:val="21"/>
          <w:szCs w:val="21"/>
          <w:lang w:val="en-GB"/>
        </w:rPr>
      </w:pPr>
      <w:r>
        <w:rPr>
          <w:rFonts w:asciiTheme="majorHAnsi" w:hAnsiTheme="majorHAnsi"/>
          <w:color w:val="34698C"/>
          <w:sz w:val="21"/>
          <w:szCs w:val="21"/>
          <w:lang w:val="en-GB"/>
        </w:rPr>
        <w:t>This Higher Education Module document</w:t>
      </w:r>
      <w:r>
        <w:rPr>
          <w:rFonts w:asciiTheme="majorHAnsi" w:hAnsiTheme="majorHAnsi"/>
          <w:i/>
          <w:color w:val="34698C"/>
          <w:sz w:val="21"/>
          <w:szCs w:val="21"/>
          <w:lang w:val="en-GB"/>
        </w:rPr>
        <w:t xml:space="preserve"> </w:t>
      </w:r>
      <w:r>
        <w:rPr>
          <w:rFonts w:asciiTheme="majorHAnsi" w:hAnsiTheme="majorHAnsi"/>
          <w:color w:val="34698C"/>
          <w:sz w:val="21"/>
          <w:szCs w:val="21"/>
          <w:lang w:val="en-GB"/>
        </w:rPr>
        <w:t>is based on the work within the project “Teaching standard STEM topics with a key competence approach (</w:t>
      </w:r>
      <w:proofErr w:type="spellStart"/>
      <w:r>
        <w:rPr>
          <w:rFonts w:asciiTheme="majorHAnsi" w:hAnsiTheme="majorHAnsi"/>
          <w:color w:val="34698C"/>
          <w:sz w:val="21"/>
          <w:szCs w:val="21"/>
          <w:lang w:val="en-GB"/>
        </w:rPr>
        <w:t>STEMkey</w:t>
      </w:r>
      <w:proofErr w:type="spellEnd"/>
      <w:r>
        <w:rPr>
          <w:rFonts w:asciiTheme="majorHAnsi" w:hAnsiTheme="majorHAnsi"/>
          <w:color w:val="34698C"/>
          <w:sz w:val="21"/>
          <w:szCs w:val="21"/>
          <w:lang w:val="en-GB"/>
        </w:rPr>
        <w:t xml:space="preserve">)”. Coordination: Prof. </w:t>
      </w:r>
      <w:proofErr w:type="spellStart"/>
      <w:r>
        <w:rPr>
          <w:rFonts w:asciiTheme="majorHAnsi" w:hAnsiTheme="majorHAnsi"/>
          <w:color w:val="34698C"/>
          <w:sz w:val="21"/>
          <w:szCs w:val="21"/>
          <w:lang w:val="en-GB"/>
        </w:rPr>
        <w:t>Dr.</w:t>
      </w:r>
      <w:proofErr w:type="spellEnd"/>
      <w:r>
        <w:rPr>
          <w:rFonts w:asciiTheme="majorHAnsi" w:hAnsiTheme="majorHAnsi"/>
          <w:color w:val="34698C"/>
          <w:sz w:val="21"/>
          <w:szCs w:val="21"/>
          <w:lang w:val="en-GB"/>
        </w:rPr>
        <w:t xml:space="preserve"> Katja </w:t>
      </w:r>
      <w:proofErr w:type="spellStart"/>
      <w:r>
        <w:rPr>
          <w:rFonts w:asciiTheme="majorHAnsi" w:hAnsiTheme="majorHAnsi"/>
          <w:color w:val="34698C"/>
          <w:sz w:val="21"/>
          <w:szCs w:val="21"/>
          <w:lang w:val="en-GB"/>
        </w:rPr>
        <w:t>Maaß</w:t>
      </w:r>
      <w:proofErr w:type="spellEnd"/>
      <w:r>
        <w:rPr>
          <w:rFonts w:asciiTheme="majorHAnsi" w:hAnsiTheme="majorHAnsi"/>
          <w:color w:val="34698C"/>
          <w:sz w:val="21"/>
          <w:szCs w:val="21"/>
          <w:lang w:val="en-GB"/>
        </w:rPr>
        <w:t>, International Centre for STEM Education (ICSE) at the University of Education Freiburg, Germany. Partners:</w:t>
      </w:r>
      <w:r>
        <w:rPr>
          <w:rFonts w:asciiTheme="majorHAnsi" w:hAnsiTheme="majorHAnsi"/>
          <w:lang w:val="en-GB"/>
        </w:rPr>
        <w:t xml:space="preserve"> </w:t>
      </w:r>
      <w:r>
        <w:rPr>
          <w:rFonts w:asciiTheme="majorHAnsi" w:hAnsiTheme="majorHAnsi"/>
          <w:color w:val="34698C"/>
          <w:sz w:val="21"/>
          <w:szCs w:val="21"/>
          <w:lang w:val="en-GB"/>
        </w:rPr>
        <w:t xml:space="preserve">Charles University, Constantine the Philosopher University, </w:t>
      </w:r>
      <w:proofErr w:type="spellStart"/>
      <w:r>
        <w:rPr>
          <w:rFonts w:asciiTheme="majorHAnsi" w:hAnsiTheme="majorHAnsi"/>
          <w:color w:val="34698C"/>
          <w:sz w:val="21"/>
          <w:szCs w:val="21"/>
          <w:lang w:val="en-GB"/>
        </w:rPr>
        <w:t>Haceteppe</w:t>
      </w:r>
      <w:proofErr w:type="spellEnd"/>
      <w:r>
        <w:rPr>
          <w:rFonts w:asciiTheme="majorHAnsi" w:hAnsiTheme="majorHAnsi"/>
          <w:color w:val="34698C"/>
          <w:sz w:val="21"/>
          <w:szCs w:val="21"/>
          <w:lang w:val="en-GB"/>
        </w:rPr>
        <w:t xml:space="preserve"> University, Institute of Education of the University of Lisbon, Norwegian University of Science and Technology, University of Innsbruck, University of Maribor, University of Nicosia, Faculty of Science of the University of Zagreb, Utrecht University, Vilnius University.</w:t>
      </w:r>
    </w:p>
    <w:p w14:paraId="22566261" w14:textId="77777777" w:rsidR="00BC31A1" w:rsidRDefault="00BC31A1">
      <w:pPr>
        <w:pStyle w:val="Standarddunkelblau"/>
        <w:contextualSpacing/>
        <w:rPr>
          <w:rFonts w:asciiTheme="majorHAnsi" w:hAnsiTheme="majorHAnsi"/>
          <w:sz w:val="21"/>
          <w:szCs w:val="21"/>
        </w:rPr>
      </w:pPr>
    </w:p>
    <w:p w14:paraId="6708D5BD" w14:textId="77777777" w:rsidR="00BC31A1" w:rsidRDefault="00000000">
      <w:pPr>
        <w:pStyle w:val="Standarddunkelblau"/>
        <w:spacing w:after="480"/>
        <w:contextualSpacing/>
        <w:rPr>
          <w:rFonts w:asciiTheme="majorHAnsi" w:hAnsiTheme="majorHAnsi"/>
          <w:color w:val="34698C"/>
          <w:sz w:val="21"/>
          <w:szCs w:val="21"/>
        </w:rPr>
      </w:pPr>
      <w:r>
        <w:rPr>
          <w:rFonts w:asciiTheme="majorHAnsi" w:hAnsiTheme="majorHAnsi"/>
          <w:color w:val="34698C"/>
          <w:sz w:val="21"/>
          <w:szCs w:val="21"/>
        </w:rPr>
        <w:t xml:space="preserve">The project </w:t>
      </w:r>
      <w:proofErr w:type="spellStart"/>
      <w:r>
        <w:rPr>
          <w:rFonts w:asciiTheme="majorHAnsi" w:hAnsiTheme="majorHAnsi"/>
          <w:color w:val="34698C"/>
          <w:sz w:val="21"/>
          <w:szCs w:val="21"/>
        </w:rPr>
        <w:t>STEMkey</w:t>
      </w:r>
      <w:proofErr w:type="spellEnd"/>
      <w:r>
        <w:rPr>
          <w:rFonts w:asciiTheme="majorHAnsi" w:hAnsiTheme="majorHAnsi"/>
          <w:color w:val="34698C"/>
          <w:sz w:val="21"/>
          <w:szCs w:val="21"/>
        </w:rPr>
        <w:t xml:space="preserve">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BC31A1" w14:paraId="230D528A" w14:textId="77777777">
        <w:trPr>
          <w:trHeight w:val="885"/>
        </w:trPr>
        <w:tc>
          <w:tcPr>
            <w:tcW w:w="6911" w:type="dxa"/>
            <w:vAlign w:val="center"/>
          </w:tcPr>
          <w:p w14:paraId="58FC9DD5" w14:textId="77777777" w:rsidR="00BC31A1" w:rsidRDefault="00000000">
            <w:pPr>
              <w:pStyle w:val="Standarddunkelblau"/>
              <w:contextualSpacing/>
              <w:rPr>
                <w:rFonts w:asciiTheme="majorHAnsi" w:hAnsiTheme="majorHAnsi"/>
                <w:sz w:val="18"/>
                <w:szCs w:val="18"/>
              </w:rPr>
            </w:pPr>
            <w:r>
              <w:rPr>
                <w:rFonts w:asciiTheme="majorHAnsi" w:hAnsiTheme="majorHAnsi"/>
                <w:sz w:val="18"/>
                <w:szCs w:val="18"/>
              </w:rPr>
              <w:t xml:space="preserve">© </w:t>
            </w:r>
            <w:proofErr w:type="spellStart"/>
            <w:r>
              <w:rPr>
                <w:rFonts w:asciiTheme="majorHAnsi" w:hAnsiTheme="majorHAnsi"/>
                <w:sz w:val="18"/>
                <w:szCs w:val="18"/>
              </w:rPr>
              <w:t>STEMkey</w:t>
            </w:r>
            <w:proofErr w:type="spellEnd"/>
            <w:r>
              <w:rPr>
                <w:rFonts w:asciiTheme="majorHAnsi" w:hAnsiTheme="majorHAnsi"/>
                <w:sz w:val="18"/>
                <w:szCs w:val="18"/>
              </w:rPr>
              <w:t xml:space="preserve"> project (grant no. 2O2O-I-DEO1-KA203.005671) 2020-2023, lead contributions for </w:t>
            </w:r>
            <w:proofErr w:type="spellStart"/>
            <w:r>
              <w:rPr>
                <w:rFonts w:asciiTheme="majorHAnsi" w:hAnsiTheme="majorHAnsi"/>
                <w:sz w:val="18"/>
                <w:szCs w:val="18"/>
              </w:rPr>
              <w:t>STEMkey</w:t>
            </w:r>
            <w:proofErr w:type="spellEnd"/>
            <w:r>
              <w:rPr>
                <w:rFonts w:asciiTheme="majorHAnsi" w:hAnsiTheme="majorHAnsi"/>
                <w:sz w:val="18"/>
                <w:szCs w:val="18"/>
              </w:rPr>
              <w:t xml:space="preserve"> Module IO4: Human anatomy and physiology with smartphones by </w:t>
            </w:r>
            <w:r>
              <w:rPr>
                <w:rFonts w:asciiTheme="majorHAnsi" w:hAnsiTheme="majorHAnsi"/>
                <w:i/>
                <w:iCs/>
                <w:sz w:val="18"/>
                <w:szCs w:val="18"/>
              </w:rPr>
              <w:t>University of Maribor, Faculty of Natural Sciences and Mathematics</w:t>
            </w:r>
            <w:r>
              <w:rPr>
                <w:rFonts w:asciiTheme="majorHAnsi" w:hAnsiTheme="majorHAnsi"/>
                <w:sz w:val="18"/>
                <w:szCs w:val="18"/>
              </w:rPr>
              <w:t>. CC-NC-SA 4.0 license granted.</w:t>
            </w:r>
          </w:p>
        </w:tc>
        <w:tc>
          <w:tcPr>
            <w:tcW w:w="2299" w:type="dxa"/>
            <w:vAlign w:val="center"/>
          </w:tcPr>
          <w:p w14:paraId="6E3FDCFA" w14:textId="77777777" w:rsidR="00BC31A1" w:rsidRDefault="00000000">
            <w:pPr>
              <w:pStyle w:val="Standarddunkelblau"/>
              <w:contextualSpacing/>
              <w:jc w:val="center"/>
              <w:rPr>
                <w:rFonts w:asciiTheme="majorHAnsi" w:hAnsiTheme="majorHAnsi"/>
                <w:sz w:val="21"/>
                <w:szCs w:val="21"/>
              </w:rPr>
            </w:pPr>
            <w:r>
              <w:rPr>
                <w:rFonts w:asciiTheme="majorHAnsi" w:hAnsiTheme="majorHAnsi"/>
                <w:noProof/>
                <w:sz w:val="21"/>
                <w:szCs w:val="21"/>
                <w:lang w:eastAsia="de-DE"/>
              </w:rPr>
              <mc:AlternateContent>
                <mc:Choice Requires="wpg">
                  <w:drawing>
                    <wp:anchor distT="0" distB="0" distL="114300" distR="114300" simplePos="0" relativeHeight="251736064" behindDoc="0" locked="0" layoutInCell="1" allowOverlap="1" wp14:anchorId="2649FFF7" wp14:editId="7FED78C6">
                      <wp:simplePos x="0" y="0"/>
                      <wp:positionH relativeFrom="column">
                        <wp:posOffset>343535</wp:posOffset>
                      </wp:positionH>
                      <wp:positionV relativeFrom="paragraph">
                        <wp:posOffset>-116205</wp:posOffset>
                      </wp:positionV>
                      <wp:extent cx="1086485" cy="378460"/>
                      <wp:effectExtent l="0" t="0" r="5715" b="2540"/>
                      <wp:wrapSquare wrapText="bothSides"/>
                      <wp:docPr id="15" name="Grafik 25"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1"/>
                              <a:stretch/>
                            </pic:blipFill>
                            <pic:spPr bwMode="auto">
                              <a:xfrm>
                                <a:off x="0" y="0"/>
                                <a:ext cx="1086485" cy="378460"/>
                              </a:xfrm>
                              <a:prstGeom prst="rect">
                                <a:avLst/>
                              </a:prstGeom>
                              <a:noFill/>
                              <a:ln>
                                <a:noFill/>
                                <a:miter/>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position:absolute;z-index:251736064;o:allowoverlap:true;o:allowincell:true;mso-position-horizontal-relative:text;margin-left:27.05pt;mso-position-horizontal:absolute;mso-position-vertical-relative:text;margin-top:-9.15pt;mso-position-vertical:absolute;width:85.55pt;height:29.80pt;mso-wrap-distance-left:9.00pt;mso-wrap-distance-top:0.00pt;mso-wrap-distance-right:9.00pt;mso-wrap-distance-bottom:0.00pt;" stroked="f">
                      <v:path textboxrect="0,0,0,0"/>
                      <w10:wrap type="square"/>
                      <v:imagedata r:id="rId22" o:title=""/>
                    </v:shape>
                  </w:pict>
                </mc:Fallback>
              </mc:AlternateContent>
            </w:r>
          </w:p>
        </w:tc>
      </w:tr>
    </w:tbl>
    <w:p w14:paraId="51244B61" w14:textId="77777777" w:rsidR="00BC31A1" w:rsidRDefault="00BC31A1">
      <w:pPr>
        <w:contextualSpacing/>
        <w:rPr>
          <w:rFonts w:asciiTheme="majorHAnsi" w:hAnsiTheme="majorHAnsi"/>
          <w:lang w:val="en-GB"/>
        </w:rPr>
      </w:pPr>
    </w:p>
    <w:p w14:paraId="786C9A82" w14:textId="77777777" w:rsidR="00BC31A1" w:rsidRDefault="00000000">
      <w:pPr>
        <w:contextualSpacing/>
        <w:rPr>
          <w:rFonts w:asciiTheme="majorHAnsi" w:hAnsiTheme="majorHAnsi"/>
          <w:b/>
          <w:bCs/>
          <w:color w:val="808080" w:themeColor="background1" w:themeShade="80"/>
          <w:lang w:val="en-GB"/>
        </w:rPr>
      </w:pPr>
      <w:r>
        <w:rPr>
          <w:rFonts w:asciiTheme="majorHAnsi" w:hAnsiTheme="majorHAnsi"/>
          <w:b/>
          <w:bCs/>
          <w:color w:val="808080" w:themeColor="background1" w:themeShade="80"/>
          <w:lang w:val="en-GB"/>
        </w:rPr>
        <w:br w:type="page" w:clear="all"/>
      </w:r>
    </w:p>
    <w:p w14:paraId="797057FF" w14:textId="77777777" w:rsidR="00BC31A1" w:rsidRDefault="00BC31A1">
      <w:pPr>
        <w:pBdr>
          <w:top w:val="single" w:sz="18" w:space="1" w:color="CBD974"/>
          <w:left w:val="single" w:sz="18" w:space="1" w:color="CBD974"/>
          <w:bottom w:val="single" w:sz="18" w:space="1" w:color="CBD974"/>
          <w:right w:val="single" w:sz="18" w:space="1" w:color="CBD974"/>
        </w:pBdr>
        <w:contextualSpacing/>
        <w:rPr>
          <w:rFonts w:asciiTheme="majorHAnsi" w:hAnsiTheme="majorHAnsi"/>
          <w:b/>
          <w:bCs/>
          <w:color w:val="808080" w:themeColor="background1" w:themeShade="80"/>
          <w:lang w:val="en-GB"/>
        </w:rPr>
        <w:sectPr w:rsidR="00BC31A1">
          <w:headerReference w:type="even" r:id="rId23"/>
          <w:headerReference w:type="default" r:id="rId24"/>
          <w:footerReference w:type="default" r:id="rId25"/>
          <w:headerReference w:type="first" r:id="rId26"/>
          <w:footerReference w:type="first" r:id="rId27"/>
          <w:pgSz w:w="11906" w:h="16838"/>
          <w:pgMar w:top="1423" w:right="1418" w:bottom="1134" w:left="1418" w:header="709" w:footer="0" w:gutter="0"/>
          <w:pgNumType w:start="0"/>
          <w:cols w:space="708"/>
          <w:titlePg/>
          <w:docGrid w:linePitch="360"/>
        </w:sectPr>
      </w:pPr>
    </w:p>
    <w:sdt>
      <w:sdtPr>
        <w:rPr>
          <w:rFonts w:asciiTheme="minorHAnsi" w:eastAsiaTheme="minorHAnsi" w:hAnsiTheme="minorHAnsi" w:cstheme="minorBidi"/>
          <w:color w:val="auto"/>
          <w:sz w:val="24"/>
          <w:szCs w:val="24"/>
          <w:lang w:val="en-GB" w:eastAsia="en-US"/>
        </w:rPr>
        <w:id w:val="-922957981"/>
        <w:docPartObj>
          <w:docPartGallery w:val="Table of Contents"/>
          <w:docPartUnique/>
        </w:docPartObj>
      </w:sdtPr>
      <w:sdtContent>
        <w:p w14:paraId="65ECCBB1" w14:textId="77777777" w:rsidR="00BC31A1" w:rsidRDefault="00000000">
          <w:pPr>
            <w:pStyle w:val="TOCHeading"/>
            <w:pBdr>
              <w:top w:val="single" w:sz="18" w:space="1" w:color="CBD974"/>
              <w:left w:val="single" w:sz="18" w:space="4" w:color="CBD974"/>
              <w:bottom w:val="single" w:sz="18" w:space="1" w:color="CBD974"/>
              <w:right w:val="single" w:sz="18" w:space="4" w:color="CBD974"/>
            </w:pBdr>
            <w:contextualSpacing/>
            <w:jc w:val="center"/>
            <w:rPr>
              <w:color w:val="004571"/>
              <w:sz w:val="36"/>
              <w:lang w:val="en-GB"/>
            </w:rPr>
          </w:pPr>
          <w:r>
            <w:rPr>
              <w:color w:val="004571"/>
              <w:sz w:val="36"/>
              <w:lang w:val="en-GB"/>
            </w:rPr>
            <w:t>CONTENTS</w:t>
          </w:r>
        </w:p>
        <w:p w14:paraId="484F4175" w14:textId="23572684" w:rsidR="00BC31A1" w:rsidRDefault="00000000">
          <w:pPr>
            <w:pStyle w:val="TOC1"/>
            <w:tabs>
              <w:tab w:val="right" w:leader="dot" w:pos="9060"/>
            </w:tabs>
            <w:contextualSpacing/>
            <w:rPr>
              <w:rFonts w:eastAsiaTheme="minorEastAsia"/>
              <w:color w:val="auto"/>
              <w:sz w:val="22"/>
              <w:szCs w:val="22"/>
              <w:lang w:val="en-GB" w:eastAsia="de-DE"/>
            </w:rPr>
          </w:pPr>
          <w:r>
            <w:rPr>
              <w:rFonts w:asciiTheme="majorHAnsi" w:hAnsiTheme="majorHAnsi"/>
              <w:lang w:val="en-GB"/>
            </w:rPr>
            <w:fldChar w:fldCharType="begin"/>
          </w:r>
          <w:r>
            <w:rPr>
              <w:rFonts w:asciiTheme="majorHAnsi" w:hAnsiTheme="majorHAnsi"/>
              <w:lang w:val="en-GB"/>
            </w:rPr>
            <w:instrText xml:space="preserve"> TOC \o "1-3" \h \z \u </w:instrText>
          </w:r>
          <w:r>
            <w:rPr>
              <w:rFonts w:asciiTheme="majorHAnsi" w:hAnsiTheme="majorHAnsi"/>
              <w:lang w:val="en-GB"/>
            </w:rPr>
            <w:fldChar w:fldCharType="separate"/>
          </w:r>
          <w:hyperlink w:anchor="_Toc70053553" w:tooltip="#_Toc70053553" w:history="1">
            <w:r>
              <w:rPr>
                <w:rStyle w:val="Hyperlink"/>
                <w:rFonts w:asciiTheme="majorHAnsi" w:eastAsia="BatangChe" w:hAnsiTheme="majorHAnsi" w:cs="Arial"/>
                <w:lang w:val="en-GB"/>
              </w:rPr>
              <w:t>Summary</w:t>
            </w:r>
            <w:r>
              <w:rPr>
                <w:lang w:val="en-GB"/>
              </w:rPr>
              <w:tab/>
            </w:r>
            <w:r>
              <w:rPr>
                <w:lang w:val="en-GB"/>
              </w:rPr>
              <w:fldChar w:fldCharType="begin"/>
            </w:r>
            <w:r>
              <w:rPr>
                <w:lang w:val="en-GB"/>
              </w:rPr>
              <w:instrText xml:space="preserve"> PAGEREF _Toc70053553 \h </w:instrText>
            </w:r>
            <w:r>
              <w:rPr>
                <w:lang w:val="en-GB"/>
              </w:rPr>
            </w:r>
            <w:r>
              <w:rPr>
                <w:lang w:val="en-GB"/>
              </w:rPr>
              <w:fldChar w:fldCharType="separate"/>
            </w:r>
            <w:r w:rsidR="002B47E9">
              <w:rPr>
                <w:noProof/>
                <w:lang w:val="en-GB"/>
              </w:rPr>
              <w:t>2</w:t>
            </w:r>
            <w:r>
              <w:rPr>
                <w:lang w:val="en-GB"/>
              </w:rPr>
              <w:fldChar w:fldCharType="end"/>
            </w:r>
          </w:hyperlink>
        </w:p>
        <w:p w14:paraId="238EFE85" w14:textId="064995EC" w:rsidR="00BC31A1" w:rsidRDefault="00000000">
          <w:pPr>
            <w:pStyle w:val="TOC1"/>
            <w:tabs>
              <w:tab w:val="right" w:leader="dot" w:pos="9060"/>
            </w:tabs>
            <w:contextualSpacing/>
            <w:rPr>
              <w:rFonts w:eastAsiaTheme="minorEastAsia"/>
              <w:color w:val="auto"/>
              <w:sz w:val="22"/>
              <w:szCs w:val="22"/>
              <w:lang w:val="en-GB" w:eastAsia="de-DE"/>
            </w:rPr>
          </w:pPr>
          <w:hyperlink w:anchor="_Toc70053554" w:tooltip="#_Toc70053554" w:history="1">
            <w:r>
              <w:rPr>
                <w:rStyle w:val="Hyperlink"/>
                <w:rFonts w:asciiTheme="majorHAnsi" w:eastAsia="BatangChe" w:hAnsiTheme="majorHAnsi" w:cs="Arial"/>
                <w:lang w:val="en-GB"/>
              </w:rPr>
              <w:t>Subject Introduction</w:t>
            </w:r>
            <w:r>
              <w:rPr>
                <w:lang w:val="en-GB"/>
              </w:rPr>
              <w:tab/>
            </w:r>
            <w:r>
              <w:rPr>
                <w:lang w:val="en-GB"/>
              </w:rPr>
              <w:fldChar w:fldCharType="begin"/>
            </w:r>
            <w:r>
              <w:rPr>
                <w:lang w:val="en-GB"/>
              </w:rPr>
              <w:instrText xml:space="preserve"> PAGEREF _Toc70053554 \h </w:instrText>
            </w:r>
            <w:r>
              <w:rPr>
                <w:lang w:val="en-GB"/>
              </w:rPr>
            </w:r>
            <w:r>
              <w:rPr>
                <w:lang w:val="en-GB"/>
              </w:rPr>
              <w:fldChar w:fldCharType="separate"/>
            </w:r>
            <w:r w:rsidR="002B47E9">
              <w:rPr>
                <w:noProof/>
                <w:lang w:val="en-GB"/>
              </w:rPr>
              <w:t>3</w:t>
            </w:r>
            <w:r>
              <w:rPr>
                <w:lang w:val="en-GB"/>
              </w:rPr>
              <w:fldChar w:fldCharType="end"/>
            </w:r>
          </w:hyperlink>
        </w:p>
        <w:p w14:paraId="3FC70610" w14:textId="0DC0BD4F" w:rsidR="00BC31A1" w:rsidRDefault="00000000">
          <w:pPr>
            <w:pStyle w:val="TOC1"/>
            <w:tabs>
              <w:tab w:val="right" w:leader="dot" w:pos="9060"/>
            </w:tabs>
            <w:contextualSpacing/>
            <w:rPr>
              <w:rFonts w:eastAsiaTheme="minorEastAsia"/>
              <w:color w:val="auto"/>
              <w:sz w:val="22"/>
              <w:szCs w:val="22"/>
              <w:lang w:val="en-GB" w:eastAsia="de-DE"/>
            </w:rPr>
          </w:pPr>
          <w:hyperlink w:anchor="_Toc70053555" w:tooltip="#_Toc70053555" w:history="1">
            <w:r>
              <w:rPr>
                <w:rStyle w:val="Hyperlink"/>
                <w:rFonts w:asciiTheme="majorHAnsi" w:eastAsia="BatangChe" w:hAnsiTheme="majorHAnsi" w:cs="Arial"/>
                <w:lang w:val="en-GB"/>
              </w:rPr>
              <w:t>Key Competence Approach</w:t>
            </w:r>
            <w:r>
              <w:rPr>
                <w:lang w:val="en-GB"/>
              </w:rPr>
              <w:tab/>
            </w:r>
            <w:r>
              <w:rPr>
                <w:lang w:val="en-GB"/>
              </w:rPr>
              <w:fldChar w:fldCharType="begin"/>
            </w:r>
            <w:r>
              <w:rPr>
                <w:lang w:val="en-GB"/>
              </w:rPr>
              <w:instrText xml:space="preserve"> PAGEREF _Toc70053555 \h </w:instrText>
            </w:r>
            <w:r>
              <w:rPr>
                <w:lang w:val="en-GB"/>
              </w:rPr>
            </w:r>
            <w:r>
              <w:rPr>
                <w:lang w:val="en-GB"/>
              </w:rPr>
              <w:fldChar w:fldCharType="separate"/>
            </w:r>
            <w:r w:rsidR="002B47E9">
              <w:rPr>
                <w:noProof/>
                <w:lang w:val="en-GB"/>
              </w:rPr>
              <w:t>5</w:t>
            </w:r>
            <w:r>
              <w:rPr>
                <w:lang w:val="en-GB"/>
              </w:rPr>
              <w:fldChar w:fldCharType="end"/>
            </w:r>
          </w:hyperlink>
        </w:p>
        <w:p w14:paraId="5140742B" w14:textId="30C4A920" w:rsidR="00BC31A1" w:rsidRDefault="00000000">
          <w:pPr>
            <w:pStyle w:val="TOC1"/>
            <w:tabs>
              <w:tab w:val="right" w:leader="dot" w:pos="9060"/>
            </w:tabs>
            <w:contextualSpacing/>
            <w:rPr>
              <w:rFonts w:eastAsiaTheme="minorEastAsia"/>
              <w:color w:val="auto"/>
              <w:sz w:val="22"/>
              <w:szCs w:val="22"/>
              <w:lang w:val="en-GB" w:eastAsia="de-DE"/>
            </w:rPr>
          </w:pPr>
          <w:hyperlink w:anchor="_Toc70053556" w:tooltip="#_Toc70053556" w:history="1">
            <w:r>
              <w:rPr>
                <w:rStyle w:val="Hyperlink"/>
                <w:rFonts w:asciiTheme="majorHAnsi" w:eastAsia="BatangChe" w:hAnsiTheme="majorHAnsi" w:cs="Arial"/>
                <w:lang w:val="en-GB"/>
              </w:rPr>
              <w:t>Learning Outcomes</w:t>
            </w:r>
            <w:r>
              <w:rPr>
                <w:lang w:val="en-GB"/>
              </w:rPr>
              <w:tab/>
            </w:r>
            <w:r>
              <w:rPr>
                <w:lang w:val="en-GB"/>
              </w:rPr>
              <w:fldChar w:fldCharType="begin"/>
            </w:r>
            <w:r>
              <w:rPr>
                <w:lang w:val="en-GB"/>
              </w:rPr>
              <w:instrText xml:space="preserve"> PAGEREF _Toc70053556 \h </w:instrText>
            </w:r>
            <w:r>
              <w:rPr>
                <w:lang w:val="en-GB"/>
              </w:rPr>
            </w:r>
            <w:r>
              <w:rPr>
                <w:lang w:val="en-GB"/>
              </w:rPr>
              <w:fldChar w:fldCharType="separate"/>
            </w:r>
            <w:r w:rsidR="002B47E9">
              <w:rPr>
                <w:noProof/>
                <w:lang w:val="en-GB"/>
              </w:rPr>
              <w:t>9</w:t>
            </w:r>
            <w:r>
              <w:rPr>
                <w:lang w:val="en-GB"/>
              </w:rPr>
              <w:fldChar w:fldCharType="end"/>
            </w:r>
          </w:hyperlink>
        </w:p>
        <w:p w14:paraId="30B58617" w14:textId="215B8718" w:rsidR="00BC31A1" w:rsidRDefault="00000000">
          <w:pPr>
            <w:pStyle w:val="TOC1"/>
            <w:tabs>
              <w:tab w:val="right" w:leader="dot" w:pos="9060"/>
            </w:tabs>
            <w:contextualSpacing/>
            <w:rPr>
              <w:rFonts w:eastAsiaTheme="minorEastAsia"/>
              <w:color w:val="auto"/>
              <w:sz w:val="22"/>
              <w:szCs w:val="22"/>
              <w:lang w:val="en-GB" w:eastAsia="de-DE"/>
            </w:rPr>
          </w:pPr>
          <w:hyperlink w:anchor="_Toc70053557" w:tooltip="#_Toc70053557" w:history="1">
            <w:r>
              <w:rPr>
                <w:rStyle w:val="Hyperlink"/>
                <w:rFonts w:asciiTheme="majorHAnsi" w:eastAsia="BatangChe" w:hAnsiTheme="majorHAnsi" w:cs="Arial"/>
                <w:lang w:val="en-GB"/>
              </w:rPr>
              <w:t>HE Module plan</w:t>
            </w:r>
            <w:r>
              <w:rPr>
                <w:lang w:val="en-GB"/>
              </w:rPr>
              <w:tab/>
            </w:r>
            <w:r>
              <w:rPr>
                <w:lang w:val="en-GB"/>
              </w:rPr>
              <w:fldChar w:fldCharType="begin"/>
            </w:r>
            <w:r>
              <w:rPr>
                <w:lang w:val="en-GB"/>
              </w:rPr>
              <w:instrText xml:space="preserve"> PAGEREF _Toc70053557 \h </w:instrText>
            </w:r>
            <w:r>
              <w:rPr>
                <w:lang w:val="en-GB"/>
              </w:rPr>
            </w:r>
            <w:r>
              <w:rPr>
                <w:lang w:val="en-GB"/>
              </w:rPr>
              <w:fldChar w:fldCharType="separate"/>
            </w:r>
            <w:r w:rsidR="002B47E9">
              <w:rPr>
                <w:noProof/>
                <w:lang w:val="en-GB"/>
              </w:rPr>
              <w:t>10</w:t>
            </w:r>
            <w:r>
              <w:rPr>
                <w:lang w:val="en-GB"/>
              </w:rPr>
              <w:fldChar w:fldCharType="end"/>
            </w:r>
          </w:hyperlink>
        </w:p>
        <w:p w14:paraId="3EE5EC7C" w14:textId="5A98CAC3" w:rsidR="00BC31A1" w:rsidRDefault="00000000">
          <w:pPr>
            <w:pStyle w:val="TOC1"/>
            <w:tabs>
              <w:tab w:val="right" w:leader="dot" w:pos="9060"/>
            </w:tabs>
            <w:contextualSpacing/>
            <w:rPr>
              <w:rFonts w:eastAsiaTheme="minorEastAsia"/>
              <w:color w:val="auto"/>
              <w:sz w:val="22"/>
              <w:szCs w:val="22"/>
              <w:lang w:val="en-GB" w:eastAsia="de-DE"/>
            </w:rPr>
          </w:pPr>
          <w:hyperlink w:anchor="_Toc70053558" w:tooltip="#_Toc70053558" w:history="1">
            <w:r>
              <w:rPr>
                <w:rStyle w:val="Hyperlink"/>
                <w:rFonts w:asciiTheme="majorHAnsi" w:eastAsia="BatangChe" w:hAnsiTheme="majorHAnsi" w:cs="Arial"/>
                <w:lang w:val="en-GB"/>
              </w:rPr>
              <w:t>Materials and resources</w:t>
            </w:r>
            <w:r>
              <w:rPr>
                <w:lang w:val="en-GB"/>
              </w:rPr>
              <w:tab/>
            </w:r>
            <w:r>
              <w:rPr>
                <w:lang w:val="en-GB"/>
              </w:rPr>
              <w:fldChar w:fldCharType="begin"/>
            </w:r>
            <w:r>
              <w:rPr>
                <w:lang w:val="en-GB"/>
              </w:rPr>
              <w:instrText xml:space="preserve"> PAGEREF _Toc70053558 \h </w:instrText>
            </w:r>
            <w:r>
              <w:rPr>
                <w:lang w:val="en-GB"/>
              </w:rPr>
            </w:r>
            <w:r>
              <w:rPr>
                <w:lang w:val="en-GB"/>
              </w:rPr>
              <w:fldChar w:fldCharType="separate"/>
            </w:r>
            <w:r w:rsidR="002B47E9">
              <w:rPr>
                <w:noProof/>
                <w:lang w:val="en-GB"/>
              </w:rPr>
              <w:t>10</w:t>
            </w:r>
            <w:r>
              <w:rPr>
                <w:lang w:val="en-GB"/>
              </w:rPr>
              <w:fldChar w:fldCharType="end"/>
            </w:r>
          </w:hyperlink>
        </w:p>
        <w:p w14:paraId="15AE1981" w14:textId="45143717" w:rsidR="00BC31A1" w:rsidRDefault="00000000">
          <w:pPr>
            <w:pStyle w:val="TOC1"/>
            <w:tabs>
              <w:tab w:val="right" w:leader="dot" w:pos="9060"/>
            </w:tabs>
            <w:contextualSpacing/>
            <w:rPr>
              <w:rFonts w:eastAsiaTheme="minorEastAsia"/>
              <w:color w:val="auto"/>
              <w:sz w:val="22"/>
              <w:szCs w:val="22"/>
              <w:lang w:val="en-GB" w:eastAsia="de-DE"/>
            </w:rPr>
          </w:pPr>
          <w:hyperlink w:anchor="_Toc70053559" w:tooltip="#_Toc70053559" w:history="1">
            <w:r>
              <w:rPr>
                <w:rStyle w:val="Hyperlink"/>
                <w:rFonts w:asciiTheme="majorHAnsi" w:eastAsia="BatangChe" w:hAnsiTheme="majorHAnsi" w:cs="Arial"/>
                <w:lang w:val="en-GB"/>
              </w:rPr>
              <w:t>Evaluation</w:t>
            </w:r>
            <w:r>
              <w:rPr>
                <w:lang w:val="en-GB"/>
              </w:rPr>
              <w:tab/>
            </w:r>
            <w:r>
              <w:rPr>
                <w:lang w:val="en-GB"/>
              </w:rPr>
              <w:fldChar w:fldCharType="begin"/>
            </w:r>
            <w:r>
              <w:rPr>
                <w:lang w:val="en-GB"/>
              </w:rPr>
              <w:instrText xml:space="preserve"> PAGEREF _Toc70053559 \h </w:instrText>
            </w:r>
            <w:r>
              <w:rPr>
                <w:lang w:val="en-GB"/>
              </w:rPr>
              <w:fldChar w:fldCharType="separate"/>
            </w:r>
            <w:r w:rsidR="002B47E9">
              <w:rPr>
                <w:b/>
                <w:bCs/>
                <w:noProof/>
                <w:lang w:val="en-US"/>
              </w:rPr>
              <w:t>Error! Bookmark not defined.</w:t>
            </w:r>
            <w:r>
              <w:rPr>
                <w:lang w:val="en-GB"/>
              </w:rPr>
              <w:fldChar w:fldCharType="end"/>
            </w:r>
          </w:hyperlink>
        </w:p>
        <w:p w14:paraId="53153624" w14:textId="1494ADFF" w:rsidR="00BC31A1" w:rsidRDefault="00000000">
          <w:pPr>
            <w:pStyle w:val="TOC1"/>
            <w:tabs>
              <w:tab w:val="right" w:leader="dot" w:pos="9060"/>
            </w:tabs>
            <w:contextualSpacing/>
            <w:rPr>
              <w:rFonts w:eastAsiaTheme="minorEastAsia"/>
              <w:color w:val="auto"/>
              <w:sz w:val="22"/>
              <w:szCs w:val="22"/>
              <w:lang w:val="en-GB" w:eastAsia="de-DE"/>
            </w:rPr>
          </w:pPr>
          <w:hyperlink w:anchor="_Toc70053560" w:tooltip="#_Toc70053560" w:history="1">
            <w:r>
              <w:rPr>
                <w:rStyle w:val="Hyperlink"/>
                <w:rFonts w:asciiTheme="majorHAnsi" w:eastAsia="BatangChe" w:hAnsiTheme="majorHAnsi" w:cs="Arial"/>
                <w:lang w:val="en-GB"/>
              </w:rPr>
              <w:t>Transdisciplinarity</w:t>
            </w:r>
            <w:r>
              <w:rPr>
                <w:lang w:val="en-GB"/>
              </w:rPr>
              <w:tab/>
            </w:r>
            <w:r>
              <w:rPr>
                <w:lang w:val="en-GB"/>
              </w:rPr>
              <w:fldChar w:fldCharType="begin"/>
            </w:r>
            <w:r>
              <w:rPr>
                <w:lang w:val="en-GB"/>
              </w:rPr>
              <w:instrText xml:space="preserve"> PAGEREF _Toc70053560 \h </w:instrText>
            </w:r>
            <w:r>
              <w:rPr>
                <w:lang w:val="en-GB"/>
              </w:rPr>
              <w:fldChar w:fldCharType="separate"/>
            </w:r>
            <w:r w:rsidR="002B47E9">
              <w:rPr>
                <w:b/>
                <w:bCs/>
                <w:noProof/>
                <w:lang w:val="en-US"/>
              </w:rPr>
              <w:t>Error! Bookmark not defined.</w:t>
            </w:r>
            <w:r>
              <w:rPr>
                <w:lang w:val="en-GB"/>
              </w:rPr>
              <w:fldChar w:fldCharType="end"/>
            </w:r>
          </w:hyperlink>
        </w:p>
        <w:p w14:paraId="6FCAD978" w14:textId="4F17C4F9" w:rsidR="00BC31A1" w:rsidRDefault="00000000">
          <w:pPr>
            <w:pStyle w:val="TOC1"/>
            <w:tabs>
              <w:tab w:val="right" w:leader="dot" w:pos="9060"/>
            </w:tabs>
            <w:contextualSpacing/>
            <w:rPr>
              <w:rFonts w:eastAsiaTheme="minorEastAsia"/>
              <w:color w:val="auto"/>
              <w:sz w:val="22"/>
              <w:szCs w:val="22"/>
              <w:lang w:val="en-GB" w:eastAsia="de-DE"/>
            </w:rPr>
          </w:pPr>
          <w:hyperlink w:anchor="_Toc70053561" w:tooltip="#_Toc70053561" w:history="1">
            <w:r>
              <w:rPr>
                <w:rStyle w:val="Hyperlink"/>
                <w:rFonts w:asciiTheme="majorHAnsi" w:eastAsia="BatangChe" w:hAnsiTheme="majorHAnsi" w:cs="Arial"/>
                <w:lang w:val="en-GB"/>
              </w:rPr>
              <w:t>References</w:t>
            </w:r>
            <w:r>
              <w:rPr>
                <w:lang w:val="en-GB"/>
              </w:rPr>
              <w:tab/>
            </w:r>
            <w:r>
              <w:rPr>
                <w:lang w:val="en-GB"/>
              </w:rPr>
              <w:fldChar w:fldCharType="begin"/>
            </w:r>
            <w:r>
              <w:rPr>
                <w:lang w:val="en-GB"/>
              </w:rPr>
              <w:instrText xml:space="preserve"> PAGEREF _Toc70053561 \h </w:instrText>
            </w:r>
            <w:r>
              <w:rPr>
                <w:lang w:val="en-GB"/>
              </w:rPr>
              <w:fldChar w:fldCharType="separate"/>
            </w:r>
            <w:r w:rsidR="002B47E9">
              <w:rPr>
                <w:b/>
                <w:bCs/>
                <w:noProof/>
                <w:lang w:val="en-US"/>
              </w:rPr>
              <w:t>Error! Bookmark not defined.</w:t>
            </w:r>
            <w:r>
              <w:rPr>
                <w:lang w:val="en-GB"/>
              </w:rPr>
              <w:fldChar w:fldCharType="end"/>
            </w:r>
          </w:hyperlink>
        </w:p>
        <w:p w14:paraId="5405BAFE" w14:textId="3F7CD59A" w:rsidR="00BC31A1" w:rsidRDefault="00000000">
          <w:pPr>
            <w:pStyle w:val="TOC1"/>
            <w:tabs>
              <w:tab w:val="right" w:leader="dot" w:pos="9060"/>
            </w:tabs>
            <w:contextualSpacing/>
            <w:rPr>
              <w:rFonts w:eastAsiaTheme="minorEastAsia"/>
              <w:color w:val="auto"/>
              <w:sz w:val="22"/>
              <w:szCs w:val="22"/>
              <w:lang w:val="en-GB" w:eastAsia="de-DE"/>
            </w:rPr>
          </w:pPr>
          <w:hyperlink w:anchor="_Toc70053562" w:tooltip="#_Toc70053562" w:history="1">
            <w:r>
              <w:rPr>
                <w:rStyle w:val="Hyperlink"/>
                <w:rFonts w:asciiTheme="majorHAnsi" w:eastAsia="BatangChe" w:hAnsiTheme="majorHAnsi" w:cs="Arial"/>
                <w:lang w:val="en-GB"/>
              </w:rPr>
              <w:t>Further readings</w:t>
            </w:r>
            <w:r>
              <w:rPr>
                <w:lang w:val="en-GB"/>
              </w:rPr>
              <w:tab/>
            </w:r>
            <w:r>
              <w:rPr>
                <w:lang w:val="en-GB"/>
              </w:rPr>
              <w:fldChar w:fldCharType="begin"/>
            </w:r>
            <w:r>
              <w:rPr>
                <w:lang w:val="en-GB"/>
              </w:rPr>
              <w:instrText xml:space="preserve"> PAGEREF _Toc70053562 \h </w:instrText>
            </w:r>
            <w:r>
              <w:rPr>
                <w:lang w:val="en-GB"/>
              </w:rPr>
              <w:fldChar w:fldCharType="separate"/>
            </w:r>
            <w:r w:rsidR="002B47E9">
              <w:rPr>
                <w:b/>
                <w:bCs/>
                <w:noProof/>
                <w:lang w:val="en-US"/>
              </w:rPr>
              <w:t>Error! Bookmark not defined.</w:t>
            </w:r>
            <w:r>
              <w:rPr>
                <w:lang w:val="en-GB"/>
              </w:rPr>
              <w:fldChar w:fldCharType="end"/>
            </w:r>
          </w:hyperlink>
        </w:p>
        <w:p w14:paraId="7AE37969" w14:textId="77777777" w:rsidR="00BC31A1" w:rsidRDefault="00000000">
          <w:pPr>
            <w:contextualSpacing/>
            <w:rPr>
              <w:rFonts w:asciiTheme="majorHAnsi" w:hAnsiTheme="majorHAnsi"/>
              <w:lang w:val="en-GB"/>
            </w:rPr>
          </w:pPr>
          <w:r>
            <w:rPr>
              <w:rFonts w:asciiTheme="majorHAnsi" w:hAnsiTheme="majorHAnsi"/>
              <w:b/>
              <w:bCs/>
              <w:lang w:val="en-GB"/>
            </w:rPr>
            <w:fldChar w:fldCharType="end"/>
          </w:r>
        </w:p>
      </w:sdtContent>
    </w:sdt>
    <w:p w14:paraId="03B5BADE" w14:textId="77777777" w:rsidR="00BC31A1" w:rsidRDefault="00000000">
      <w:pPr>
        <w:contextualSpacing/>
        <w:rPr>
          <w:rFonts w:asciiTheme="majorHAnsi" w:eastAsia="BatangChe" w:hAnsiTheme="majorHAnsi" w:cs="Courier New"/>
          <w:lang w:val="en-GB"/>
        </w:rPr>
      </w:pPr>
      <w:r>
        <w:rPr>
          <w:rFonts w:asciiTheme="majorHAnsi" w:eastAsia="BatangChe" w:hAnsiTheme="majorHAnsi" w:cs="Courier New"/>
          <w:lang w:val="en-GB"/>
        </w:rPr>
        <w:br w:type="page" w:clear="all"/>
      </w:r>
    </w:p>
    <w:tbl>
      <w:tblPr>
        <w:tblStyle w:val="TableGrid"/>
        <w:tblpPr w:leftFromText="141" w:rightFromText="141" w:vertAnchor="page" w:horzAnchor="margin" w:tblpY="2341"/>
        <w:tblW w:w="9034"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9034"/>
      </w:tblGrid>
      <w:tr w:rsidR="00BC31A1" w14:paraId="26C6C89C" w14:textId="77777777">
        <w:trPr>
          <w:trHeight w:hRule="exact" w:val="1121"/>
        </w:trPr>
        <w:tc>
          <w:tcPr>
            <w:tcW w:w="9034" w:type="dxa"/>
            <w:vAlign w:val="center"/>
          </w:tcPr>
          <w:p w14:paraId="6DCE84BA" w14:textId="77777777" w:rsidR="00BC31A1" w:rsidRDefault="00000000">
            <w:pPr>
              <w:pStyle w:val="Heading1"/>
              <w:spacing w:before="0"/>
              <w:contextualSpacing/>
              <w:jc w:val="center"/>
              <w:rPr>
                <w:rFonts w:asciiTheme="majorHAnsi" w:eastAsia="BatangChe" w:hAnsiTheme="majorHAnsi" w:cs="Arial"/>
                <w:lang w:val="en-GB" w:eastAsia="es-ES_tradnl"/>
              </w:rPr>
            </w:pPr>
            <w:bookmarkStart w:id="0" w:name="_Toc70053553"/>
            <w:r>
              <w:rPr>
                <w:rFonts w:asciiTheme="majorHAnsi" w:eastAsia="BatangChe" w:hAnsiTheme="majorHAnsi" w:cs="Arial"/>
                <w:color w:val="004571"/>
                <w:sz w:val="36"/>
                <w:szCs w:val="36"/>
                <w:lang w:val="en-GB"/>
              </w:rPr>
              <w:lastRenderedPageBreak/>
              <w:t>Summary</w:t>
            </w:r>
            <w:bookmarkEnd w:id="0"/>
          </w:p>
        </w:tc>
      </w:tr>
      <w:tr w:rsidR="00BC31A1" w14:paraId="192664A2" w14:textId="77777777">
        <w:tc>
          <w:tcPr>
            <w:tcW w:w="9034" w:type="dxa"/>
          </w:tcPr>
          <w:p w14:paraId="330AD806" w14:textId="77777777" w:rsidR="00BC31A1" w:rsidRDefault="00000000">
            <w:pPr>
              <w:contextualSpacing/>
              <w:jc w:val="center"/>
              <w:rPr>
                <w:rFonts w:asciiTheme="majorHAnsi" w:hAnsiTheme="majorHAnsi"/>
                <w:b/>
                <w:bCs/>
                <w:color w:val="25487B"/>
                <w:szCs w:val="22"/>
                <w:lang w:val="en-GB"/>
              </w:rPr>
            </w:pPr>
            <w:r>
              <w:rPr>
                <w:rFonts w:asciiTheme="majorHAnsi" w:hAnsiTheme="majorHAnsi"/>
                <w:b/>
                <w:bCs/>
                <w:color w:val="25487B"/>
                <w:szCs w:val="22"/>
                <w:lang w:val="en-GB"/>
              </w:rPr>
              <w:t>Human anatomy and physiology with smartphones</w:t>
            </w:r>
          </w:p>
          <w:p w14:paraId="420E1F5E" w14:textId="77777777" w:rsidR="00BC31A1" w:rsidRDefault="00000000">
            <w:pPr>
              <w:contextualSpacing/>
              <w:jc w:val="center"/>
              <w:rPr>
                <w:rFonts w:asciiTheme="majorHAnsi" w:hAnsiTheme="majorHAnsi"/>
                <w:color w:val="25487B"/>
                <w:szCs w:val="22"/>
                <w:lang w:val="en-GB"/>
              </w:rPr>
            </w:pPr>
            <w:r>
              <w:rPr>
                <w:rFonts w:asciiTheme="majorHAnsi" w:hAnsiTheme="majorHAnsi"/>
                <w:color w:val="25487B"/>
                <w:szCs w:val="22"/>
                <w:lang w:val="en-GB"/>
              </w:rPr>
              <w:t>Andrej Šorgo &amp; Vida Lang</w:t>
            </w:r>
          </w:p>
          <w:p w14:paraId="32D6340A" w14:textId="77777777" w:rsidR="00BC31A1" w:rsidRDefault="00000000">
            <w:pPr>
              <w:contextualSpacing/>
              <w:jc w:val="center"/>
              <w:rPr>
                <w:rFonts w:asciiTheme="majorHAnsi" w:hAnsiTheme="majorHAnsi"/>
                <w:color w:val="25487B"/>
                <w:szCs w:val="22"/>
                <w:lang w:val="en-GB"/>
              </w:rPr>
            </w:pPr>
            <w:r>
              <w:rPr>
                <w:rFonts w:asciiTheme="majorHAnsi" w:hAnsiTheme="majorHAnsi"/>
                <w:color w:val="25487B"/>
                <w:szCs w:val="22"/>
                <w:lang w:val="en-GB"/>
              </w:rPr>
              <w:t>University of Maribor, Faculty of Natural Sciences and Mathematics, Slovenia</w:t>
            </w:r>
          </w:p>
          <w:p w14:paraId="5E9723C5" w14:textId="77777777" w:rsidR="00BC31A1" w:rsidRDefault="00000000">
            <w:pPr>
              <w:contextualSpacing/>
              <w:jc w:val="center"/>
              <w:rPr>
                <w:rFonts w:asciiTheme="majorHAnsi" w:hAnsiTheme="majorHAnsi"/>
                <w:color w:val="25487B"/>
                <w:szCs w:val="22"/>
                <w:lang w:val="en-GB"/>
              </w:rPr>
            </w:pPr>
            <w:proofErr w:type="spellStart"/>
            <w:r>
              <w:rPr>
                <w:rFonts w:asciiTheme="majorHAnsi" w:hAnsiTheme="majorHAnsi"/>
                <w:color w:val="25487B"/>
                <w:szCs w:val="22"/>
                <w:lang w:val="en-GB"/>
              </w:rPr>
              <w:t>Koroška</w:t>
            </w:r>
            <w:proofErr w:type="spellEnd"/>
            <w:r>
              <w:rPr>
                <w:rFonts w:asciiTheme="majorHAnsi" w:hAnsiTheme="majorHAnsi"/>
                <w:color w:val="25487B"/>
                <w:szCs w:val="22"/>
                <w:lang w:val="en-GB"/>
              </w:rPr>
              <w:t xml:space="preserve"> cesta 160, 2000 Maribor, Slovenia</w:t>
            </w:r>
          </w:p>
          <w:p w14:paraId="674428FC" w14:textId="77777777" w:rsidR="00BC31A1" w:rsidRDefault="00000000">
            <w:pPr>
              <w:contextualSpacing/>
              <w:jc w:val="center"/>
              <w:rPr>
                <w:rFonts w:asciiTheme="majorHAnsi" w:hAnsiTheme="majorHAnsi"/>
                <w:color w:val="25487B"/>
                <w:szCs w:val="22"/>
                <w:lang w:val="en-GB"/>
              </w:rPr>
            </w:pPr>
            <w:r>
              <w:rPr>
                <w:rFonts w:asciiTheme="majorHAnsi" w:hAnsiTheme="majorHAnsi"/>
                <w:color w:val="25487B"/>
                <w:szCs w:val="22"/>
                <w:lang w:val="en-GB"/>
              </w:rPr>
              <w:t xml:space="preserve">e-mail: </w:t>
            </w:r>
            <w:hyperlink r:id="rId28" w:tooltip="mailto:andrej.sorgo@um.si" w:history="1">
              <w:r>
                <w:rPr>
                  <w:rStyle w:val="Hyperlink"/>
                  <w:rFonts w:asciiTheme="majorHAnsi" w:hAnsiTheme="majorHAnsi"/>
                  <w:szCs w:val="22"/>
                  <w:lang w:val="en-GB"/>
                </w:rPr>
                <w:t>andrej.sorgo@um.si</w:t>
              </w:r>
            </w:hyperlink>
            <w:r>
              <w:rPr>
                <w:rFonts w:asciiTheme="majorHAnsi" w:hAnsiTheme="majorHAnsi"/>
                <w:color w:val="25487B"/>
                <w:szCs w:val="22"/>
                <w:lang w:val="en-GB"/>
              </w:rPr>
              <w:t>; vida.lang1@um.si</w:t>
            </w:r>
          </w:p>
          <w:p w14:paraId="3CE54561" w14:textId="77777777" w:rsidR="00BC31A1" w:rsidRDefault="00000000">
            <w:pPr>
              <w:pStyle w:val="Standarddunkelblau"/>
              <w:contextualSpacing/>
              <w:rPr>
                <w:rFonts w:asciiTheme="majorHAnsi" w:hAnsiTheme="majorHAnsi"/>
              </w:rPr>
            </w:pPr>
            <w:r>
              <w:rPr>
                <w:rFonts w:asciiTheme="majorHAnsi" w:hAnsiTheme="majorHAnsi"/>
                <w:b/>
                <w:bCs/>
              </w:rPr>
              <w:t>Introduction:</w:t>
            </w:r>
            <w:r>
              <w:rPr>
                <w:rFonts w:asciiTheme="majorHAnsi" w:hAnsiTheme="majorHAnsi"/>
              </w:rPr>
              <w:t xml:space="preserve"> Human anatomy and physiology is part of almost all comprehensive primary and secondary school curricula in the world. However, teaching and learning about these topics is considered difficult. Majority of the students have smartphones and tablets with the power of supercomputers in the past. Therefore, it would be unwise not to use them as devices in schools and teach students how to use them outside school as part of lifelong learning.</w:t>
            </w:r>
          </w:p>
          <w:p w14:paraId="42A3816A" w14:textId="77777777" w:rsidR="00BC31A1" w:rsidRDefault="00000000">
            <w:pPr>
              <w:pStyle w:val="Standarddunkelblau"/>
              <w:contextualSpacing/>
              <w:rPr>
                <w:rFonts w:asciiTheme="majorHAnsi" w:hAnsiTheme="majorHAnsi"/>
              </w:rPr>
            </w:pPr>
            <w:r>
              <w:rPr>
                <w:rFonts w:asciiTheme="majorHAnsi" w:hAnsiTheme="majorHAnsi"/>
                <w:b/>
                <w:bCs/>
              </w:rPr>
              <w:t xml:space="preserve">Objectives: </w:t>
            </w:r>
          </w:p>
          <w:p w14:paraId="15A89DEC" w14:textId="77777777" w:rsidR="00BC31A1" w:rsidRDefault="00000000">
            <w:pPr>
              <w:pStyle w:val="Standarddunkelblau"/>
              <w:numPr>
                <w:ilvl w:val="0"/>
                <w:numId w:val="19"/>
              </w:numPr>
              <w:contextualSpacing/>
              <w:rPr>
                <w:rFonts w:asciiTheme="majorHAnsi" w:hAnsiTheme="majorHAnsi"/>
              </w:rPr>
            </w:pPr>
            <w:r>
              <w:rPr>
                <w:rFonts w:asciiTheme="majorHAnsi" w:hAnsiTheme="majorHAnsi"/>
              </w:rPr>
              <w:t xml:space="preserve">To develop model activities which can be used in classrooms or outside it with the application of smartphones. </w:t>
            </w:r>
          </w:p>
          <w:p w14:paraId="00BF151F" w14:textId="77777777" w:rsidR="00BC31A1" w:rsidRDefault="00000000">
            <w:pPr>
              <w:pStyle w:val="Standarddunkelblau"/>
              <w:numPr>
                <w:ilvl w:val="0"/>
                <w:numId w:val="19"/>
              </w:numPr>
              <w:contextualSpacing/>
              <w:rPr>
                <w:rFonts w:asciiTheme="majorHAnsi" w:hAnsiTheme="majorHAnsi"/>
              </w:rPr>
            </w:pPr>
            <w:r>
              <w:rPr>
                <w:rFonts w:asciiTheme="majorHAnsi" w:hAnsiTheme="majorHAnsi"/>
              </w:rPr>
              <w:t>To develop model activities based on observation, counting, and measurements by application of tablets or smartphones.</w:t>
            </w:r>
          </w:p>
          <w:p w14:paraId="3D99E415" w14:textId="77777777" w:rsidR="00BC31A1" w:rsidRDefault="00000000">
            <w:pPr>
              <w:pStyle w:val="Standarddunkelblau"/>
              <w:contextualSpacing/>
              <w:rPr>
                <w:rFonts w:asciiTheme="majorHAnsi" w:hAnsiTheme="majorHAnsi"/>
              </w:rPr>
            </w:pPr>
            <w:r>
              <w:rPr>
                <w:rFonts w:asciiTheme="majorHAnsi" w:hAnsiTheme="majorHAnsi"/>
                <w:b/>
                <w:bCs/>
              </w:rPr>
              <w:t xml:space="preserve">Methods: </w:t>
            </w:r>
            <w:r>
              <w:rPr>
                <w:rFonts w:asciiTheme="majorHAnsi" w:hAnsiTheme="majorHAnsi"/>
              </w:rPr>
              <w:t>Practical works were tested with students – prospective biology teachers as a part of regular curriculum in Biology didactics.</w:t>
            </w:r>
          </w:p>
          <w:p w14:paraId="53CFDEB5" w14:textId="77777777" w:rsidR="00BC31A1" w:rsidRDefault="00000000">
            <w:pPr>
              <w:pStyle w:val="Standarddunkelblau"/>
              <w:contextualSpacing/>
              <w:rPr>
                <w:rFonts w:asciiTheme="majorHAnsi" w:hAnsiTheme="majorHAnsi"/>
                <w:b/>
                <w:bCs/>
              </w:rPr>
            </w:pPr>
            <w:r>
              <w:rPr>
                <w:rFonts w:asciiTheme="majorHAnsi" w:hAnsiTheme="majorHAnsi"/>
                <w:b/>
                <w:bCs/>
              </w:rPr>
              <w:t xml:space="preserve">Results: </w:t>
            </w:r>
            <w:r>
              <w:rPr>
                <w:rFonts w:asciiTheme="majorHAnsi" w:hAnsiTheme="majorHAnsi"/>
              </w:rPr>
              <w:t>In addition to introduction (Know your smartphone) three activities based on observation (</w:t>
            </w:r>
            <w:proofErr w:type="spellStart"/>
            <w:r>
              <w:rPr>
                <w:rFonts w:asciiTheme="majorHAnsi" w:hAnsiTheme="majorHAnsi"/>
              </w:rPr>
              <w:t>Smartscope</w:t>
            </w:r>
            <w:proofErr w:type="spellEnd"/>
            <w:r>
              <w:rPr>
                <w:rFonts w:asciiTheme="majorHAnsi" w:hAnsiTheme="majorHAnsi"/>
              </w:rPr>
              <w:t xml:space="preserve">), counting (Smart hearth), and measurement (Coagulation of proteins) were tested, and protocols were prepared. </w:t>
            </w:r>
          </w:p>
          <w:p w14:paraId="689FAC54" w14:textId="77777777" w:rsidR="00BC31A1" w:rsidRDefault="00000000">
            <w:pPr>
              <w:pStyle w:val="Standarddunkelblau"/>
              <w:contextualSpacing/>
              <w:rPr>
                <w:rFonts w:asciiTheme="majorHAnsi" w:hAnsiTheme="majorHAnsi"/>
              </w:rPr>
            </w:pPr>
            <w:r>
              <w:rPr>
                <w:rFonts w:asciiTheme="majorHAnsi" w:hAnsiTheme="majorHAnsi"/>
                <w:b/>
                <w:bCs/>
              </w:rPr>
              <w:t xml:space="preserve">Conclusions: </w:t>
            </w:r>
            <w:r>
              <w:rPr>
                <w:rFonts w:asciiTheme="majorHAnsi" w:hAnsiTheme="majorHAnsi"/>
              </w:rPr>
              <w:t xml:space="preserve">It was shown that introduction of such activities in prospective STEM teacher courses raise not only knowledge but enrich creativity, critical thinking, and problem </w:t>
            </w:r>
            <w:proofErr w:type="gramStart"/>
            <w:r>
              <w:rPr>
                <w:rFonts w:asciiTheme="majorHAnsi" w:hAnsiTheme="majorHAnsi"/>
              </w:rPr>
              <w:t>solving  strategies</w:t>
            </w:r>
            <w:proofErr w:type="gramEnd"/>
            <w:r>
              <w:rPr>
                <w:rFonts w:asciiTheme="majorHAnsi" w:hAnsiTheme="majorHAnsi"/>
              </w:rPr>
              <w:t xml:space="preserve"> as well.</w:t>
            </w:r>
          </w:p>
          <w:p w14:paraId="50A305E8" w14:textId="77777777" w:rsidR="00BC31A1" w:rsidRDefault="00BC31A1">
            <w:pPr>
              <w:pStyle w:val="Standarddunkelblau"/>
              <w:contextualSpacing/>
              <w:rPr>
                <w:rFonts w:asciiTheme="majorHAnsi" w:eastAsia="BatangChe" w:hAnsiTheme="majorHAnsi" w:cs="Courier New"/>
              </w:rPr>
            </w:pPr>
          </w:p>
        </w:tc>
      </w:tr>
    </w:tbl>
    <w:p w14:paraId="70EF5C09" w14:textId="77777777" w:rsidR="00BC31A1" w:rsidRDefault="00BC31A1">
      <w:pPr>
        <w:contextualSpacing/>
        <w:jc w:val="both"/>
        <w:rPr>
          <w:rFonts w:asciiTheme="majorHAnsi" w:eastAsia="BatangChe" w:hAnsiTheme="majorHAnsi" w:cs="Courier New"/>
          <w:lang w:val="en-GB"/>
        </w:rPr>
      </w:pPr>
    </w:p>
    <w:p w14:paraId="29AAC686" w14:textId="77777777" w:rsidR="00BC31A1" w:rsidRDefault="00000000">
      <w:pPr>
        <w:contextualSpacing/>
        <w:rPr>
          <w:rFonts w:asciiTheme="majorHAnsi" w:eastAsia="BatangChe" w:hAnsiTheme="majorHAnsi" w:cs="Courier New"/>
          <w:lang w:val="en-GB"/>
        </w:rPr>
      </w:pPr>
      <w:r>
        <w:rPr>
          <w:rFonts w:asciiTheme="majorHAnsi" w:eastAsia="BatangChe" w:hAnsiTheme="majorHAnsi" w:cs="Courier New"/>
          <w:lang w:val="en-GB"/>
        </w:rPr>
        <w:br w:type="page" w:clear="all"/>
      </w:r>
    </w:p>
    <w:p w14:paraId="178EC2E5" w14:textId="77777777" w:rsidR="00BC31A1" w:rsidRDefault="00BC31A1">
      <w:pPr>
        <w:contextualSpacing/>
        <w:jc w:val="both"/>
        <w:rPr>
          <w:rFonts w:asciiTheme="majorHAnsi" w:eastAsia="BatangChe" w:hAnsiTheme="majorHAnsi" w:cs="Courier New"/>
          <w:lang w:val="en-GB"/>
        </w:rPr>
      </w:pPr>
    </w:p>
    <w:tbl>
      <w:tblPr>
        <w:tblStyle w:val="TableGrid"/>
        <w:tblW w:w="9034"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1096"/>
        <w:gridCol w:w="7938"/>
      </w:tblGrid>
      <w:tr w:rsidR="00BC31A1" w14:paraId="7DEB4CD9" w14:textId="77777777">
        <w:trPr>
          <w:trHeight w:hRule="exact" w:val="1121"/>
        </w:trPr>
        <w:tc>
          <w:tcPr>
            <w:tcW w:w="1096" w:type="dxa"/>
            <w:vAlign w:val="center"/>
          </w:tcPr>
          <w:p w14:paraId="5AD79837" w14:textId="77777777" w:rsidR="00BC31A1" w:rsidRDefault="00000000">
            <w:pPr>
              <w:contextualSpacing/>
              <w:rPr>
                <w:rFonts w:asciiTheme="majorHAnsi" w:eastAsia="BatangChe" w:hAnsiTheme="majorHAnsi" w:cs="Arial"/>
                <w:lang w:val="en-GB" w:eastAsia="es-ES_tradnl"/>
              </w:rPr>
            </w:pPr>
            <w:r>
              <w:rPr>
                <w:rFonts w:asciiTheme="majorHAnsi" w:hAnsiTheme="majorHAnsi"/>
                <w:noProof/>
                <w:lang w:val="en-GB" w:eastAsia="de-DE"/>
              </w:rPr>
              <mc:AlternateContent>
                <mc:Choice Requires="wpg">
                  <w:drawing>
                    <wp:inline distT="0" distB="0" distL="0" distR="0" wp14:anchorId="543F4029" wp14:editId="198D4508">
                      <wp:extent cx="468000" cy="468000"/>
                      <wp:effectExtent l="0" t="0" r="0" b="0"/>
                      <wp:docPr id="16" name="Imagen 2" descr="/Users/antquearm/Desktop/IncluSMe icons/Icons as JPE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antquearm/Desktop/IncluSMe icons/Icons as JPEG/9.jpg"/>
                              <pic:cNvPicPr>
                                <a:picLocks noChangeAspect="1"/>
                              </pic:cNvPicPr>
                            </pic:nvPicPr>
                            <pic:blipFill>
                              <a:blip r:embed="rId29"/>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width:36.85pt;height:36.85pt;mso-wrap-distance-left:0.00pt;mso-wrap-distance-top:0.00pt;mso-wrap-distance-right:0.00pt;mso-wrap-distance-bottom:0.00pt;" stroked="f">
                      <v:path textboxrect="0,0,0,0"/>
                      <v:imagedata r:id="rId30" o:title=""/>
                    </v:shape>
                  </w:pict>
                </mc:Fallback>
              </mc:AlternateContent>
            </w:r>
          </w:p>
        </w:tc>
        <w:tc>
          <w:tcPr>
            <w:tcW w:w="7938" w:type="dxa"/>
            <w:vAlign w:val="center"/>
          </w:tcPr>
          <w:p w14:paraId="1BF76BB2" w14:textId="77777777" w:rsidR="00BC31A1" w:rsidRDefault="00000000">
            <w:pPr>
              <w:pStyle w:val="Heading1"/>
              <w:spacing w:before="0"/>
              <w:contextualSpacing/>
              <w:jc w:val="left"/>
              <w:rPr>
                <w:rFonts w:asciiTheme="majorHAnsi" w:eastAsia="BatangChe" w:hAnsiTheme="majorHAnsi" w:cs="Arial"/>
                <w:lang w:val="en-GB" w:eastAsia="es-ES_tradnl"/>
              </w:rPr>
            </w:pPr>
            <w:bookmarkStart w:id="1" w:name="_Toc69646931"/>
            <w:bookmarkStart w:id="2" w:name="_Toc69647297"/>
            <w:bookmarkStart w:id="3" w:name="_Toc70053554"/>
            <w:r>
              <w:rPr>
                <w:rFonts w:asciiTheme="majorHAnsi" w:eastAsia="BatangChe" w:hAnsiTheme="majorHAnsi" w:cs="Arial"/>
                <w:color w:val="004571"/>
                <w:sz w:val="36"/>
                <w:szCs w:val="36"/>
                <w:lang w:val="en-GB"/>
              </w:rPr>
              <w:t>Subject Introduction</w:t>
            </w:r>
            <w:bookmarkEnd w:id="1"/>
            <w:bookmarkEnd w:id="2"/>
            <w:bookmarkEnd w:id="3"/>
          </w:p>
        </w:tc>
      </w:tr>
      <w:tr w:rsidR="00BC31A1" w14:paraId="24F855F2" w14:textId="77777777">
        <w:tc>
          <w:tcPr>
            <w:tcW w:w="9034" w:type="dxa"/>
            <w:gridSpan w:val="2"/>
          </w:tcPr>
          <w:p w14:paraId="46F02215" w14:textId="77777777" w:rsidR="00BC31A1" w:rsidRDefault="00000000">
            <w:pPr>
              <w:rPr>
                <w:color w:val="25487B"/>
                <w:szCs w:val="22"/>
                <w:lang w:val="en-GB"/>
              </w:rPr>
            </w:pPr>
            <w:r>
              <w:rPr>
                <w:color w:val="25487B"/>
                <w:szCs w:val="22"/>
                <w:lang w:val="en-GB"/>
              </w:rPr>
              <w:t>In biology there is a body of knowledge (topics) that can be considered traditional. One of these topics, taught in probably all schools in Europe, is human anatomy and physiology (hereafter HAP), enriched with health and environmental education, which necessitates the inclusion of these topics in the initial training of teachers.</w:t>
            </w:r>
          </w:p>
          <w:p w14:paraId="05586636" w14:textId="77777777" w:rsidR="00BC31A1" w:rsidRDefault="00BC31A1">
            <w:pPr>
              <w:rPr>
                <w:color w:val="25487B"/>
                <w:szCs w:val="22"/>
                <w:lang w:val="en-GB"/>
              </w:rPr>
            </w:pPr>
          </w:p>
          <w:p w14:paraId="2B55CC48" w14:textId="77777777" w:rsidR="00BC31A1" w:rsidRDefault="00000000">
            <w:pPr>
              <w:rPr>
                <w:color w:val="25487B"/>
                <w:szCs w:val="22"/>
                <w:lang w:val="en-GB"/>
              </w:rPr>
            </w:pPr>
            <w:r>
              <w:rPr>
                <w:color w:val="25487B"/>
                <w:szCs w:val="22"/>
                <w:lang w:val="en-GB"/>
              </w:rPr>
              <w:t xml:space="preserve">At the school level, the content of HAP, especially in the anatomical part, is canonized and is not subject to major changes over time. The differences between primary and secondary education are mainly in the comprehensiveness provided for each age level and school type, as well as in the facts to be memorized. </w:t>
            </w:r>
            <w:proofErr w:type="spellStart"/>
            <w:r>
              <w:rPr>
                <w:color w:val="25487B"/>
                <w:szCs w:val="22"/>
                <w:lang w:val="en-GB"/>
              </w:rPr>
              <w:t>Šiling</w:t>
            </w:r>
            <w:proofErr w:type="spellEnd"/>
            <w:r>
              <w:rPr>
                <w:color w:val="25487B"/>
                <w:szCs w:val="22"/>
                <w:lang w:val="en-GB"/>
              </w:rPr>
              <w:t xml:space="preserve"> &amp; Šorgo (2017) have shown that what students learn in biology classes is fragmented and not connected to the biological hierarchy levels. According to the finding that students prefer active methods, teachers should introduce such methods into their lessons to make them more challenging (Tranter, 2004). In biology, active methods are usually associated with laboratory and field work, although the latter are not suitable for HAP instruction. </w:t>
            </w:r>
            <w:proofErr w:type="gramStart"/>
            <w:r>
              <w:rPr>
                <w:color w:val="25487B"/>
                <w:szCs w:val="22"/>
                <w:lang w:val="en-GB"/>
              </w:rPr>
              <w:t>With regard to</w:t>
            </w:r>
            <w:proofErr w:type="gramEnd"/>
            <w:r>
              <w:rPr>
                <w:color w:val="25487B"/>
                <w:szCs w:val="22"/>
                <w:lang w:val="en-GB"/>
              </w:rPr>
              <w:t xml:space="preserve"> the development of key competences it has already been recognized that it is possible to improve a number of competencies through computer-based laboratory work (e.g., Šorgo et al., 2008), especially mathematical competencies, competencies in science, technology, and engineering, and digital competencies, as well as to enhance other competencies (Šorgo &amp; Špernjak, 2009).</w:t>
            </w:r>
          </w:p>
          <w:p w14:paraId="158AB582" w14:textId="77777777" w:rsidR="00BC31A1" w:rsidRDefault="00000000">
            <w:pPr>
              <w:rPr>
                <w:color w:val="25487B"/>
                <w:szCs w:val="22"/>
                <w:lang w:val="en-GB"/>
              </w:rPr>
            </w:pPr>
            <w:r>
              <w:rPr>
                <w:color w:val="25487B"/>
                <w:szCs w:val="22"/>
                <w:lang w:val="en-GB"/>
              </w:rPr>
              <w:t xml:space="preserve"> </w:t>
            </w:r>
          </w:p>
          <w:p w14:paraId="0561FD6B" w14:textId="77777777" w:rsidR="00BC31A1" w:rsidRDefault="00000000">
            <w:pPr>
              <w:rPr>
                <w:color w:val="25487B"/>
                <w:szCs w:val="22"/>
                <w:lang w:val="en-GB"/>
              </w:rPr>
            </w:pPr>
            <w:r>
              <w:rPr>
                <w:color w:val="25487B"/>
                <w:szCs w:val="22"/>
                <w:lang w:val="en-GB"/>
              </w:rPr>
              <w:t>Since the invention of smart pocket devices with the power of supercomputers from the past, we can observe that young people organize their lives around these devices (Boyd, 2014). Therefore, it would be unwise not to use familiar technologies in the biology classroom. While smartphones are regularly used (unless banned) for computation, communication, and in terms of information literacy, they are rarely or never used in the biology lab as a data collection system for gathering environmental data as a tool for observation, counting, and measurement as key principles of school-based hands-on activities.</w:t>
            </w:r>
          </w:p>
          <w:p w14:paraId="1B43A666" w14:textId="77777777" w:rsidR="00BC31A1" w:rsidRDefault="00BC31A1">
            <w:pPr>
              <w:rPr>
                <w:color w:val="25487B"/>
                <w:szCs w:val="22"/>
                <w:lang w:val="en-GB"/>
              </w:rPr>
            </w:pPr>
          </w:p>
          <w:p w14:paraId="0D535732" w14:textId="77777777" w:rsidR="00BC31A1" w:rsidRDefault="00000000">
            <w:pPr>
              <w:rPr>
                <w:color w:val="25487B"/>
                <w:szCs w:val="22"/>
                <w:lang w:val="en-GB"/>
              </w:rPr>
            </w:pPr>
            <w:r>
              <w:rPr>
                <w:color w:val="25487B"/>
                <w:szCs w:val="22"/>
                <w:lang w:val="en-GB"/>
              </w:rPr>
              <w:t>The basic idea of module IO4 is to introduce smartphones into the HAP classroom by creating new and adapting existing biology lab exercises for smartphones and tablets using the devices' internal sensors (e.g., light sensor, gravity sensor, camera, etc.). In this module HAP, work is done within the framework of the secondary school biology (science) curriculum. The development of new and the transformation of traditional laboratory work into smartphones can be considered a novelty in biology teaching, with the possibility of transferring it to a family of similar practical activities.</w:t>
            </w:r>
          </w:p>
          <w:p w14:paraId="5144DF39" w14:textId="77777777" w:rsidR="00BC31A1" w:rsidRDefault="00BC31A1">
            <w:pPr>
              <w:rPr>
                <w:color w:val="25487B"/>
                <w:szCs w:val="22"/>
                <w:lang w:val="en-GB"/>
              </w:rPr>
            </w:pPr>
          </w:p>
          <w:p w14:paraId="5A34612D" w14:textId="77777777" w:rsidR="00BC31A1" w:rsidRDefault="00000000">
            <w:pPr>
              <w:rPr>
                <w:color w:val="25487B"/>
                <w:szCs w:val="22"/>
                <w:lang w:val="en-GB"/>
              </w:rPr>
            </w:pPr>
            <w:r>
              <w:rPr>
                <w:color w:val="25487B"/>
                <w:szCs w:val="22"/>
                <w:lang w:val="en-GB"/>
              </w:rPr>
              <w:t xml:space="preserve">The module is divided into four sections following the basic principles of hands-on work. The planned labs are gender neutral and can spark interest in STEM /ICT regardless of gender. They can also be accessible to different groups of students </w:t>
            </w:r>
            <w:proofErr w:type="gramStart"/>
            <w:r>
              <w:rPr>
                <w:color w:val="25487B"/>
                <w:szCs w:val="22"/>
                <w:lang w:val="en-GB"/>
              </w:rPr>
              <w:t>through the use of</w:t>
            </w:r>
            <w:proofErr w:type="gramEnd"/>
            <w:r>
              <w:rPr>
                <w:color w:val="25487B"/>
                <w:szCs w:val="22"/>
                <w:lang w:val="en-GB"/>
              </w:rPr>
              <w:t xml:space="preserve"> built-in applications.</w:t>
            </w:r>
          </w:p>
          <w:p w14:paraId="2680E287" w14:textId="77777777" w:rsidR="00BC31A1" w:rsidRDefault="00BC31A1">
            <w:pPr>
              <w:rPr>
                <w:color w:val="25487B"/>
                <w:szCs w:val="22"/>
                <w:lang w:val="en-GB"/>
              </w:rPr>
            </w:pPr>
          </w:p>
          <w:p w14:paraId="397F0D17" w14:textId="77777777" w:rsidR="00BC31A1" w:rsidRDefault="00000000">
            <w:pPr>
              <w:rPr>
                <w:b/>
                <w:bCs/>
                <w:color w:val="25487B"/>
                <w:szCs w:val="22"/>
                <w:lang w:val="en-GB"/>
              </w:rPr>
            </w:pPr>
            <w:r>
              <w:rPr>
                <w:b/>
                <w:bCs/>
                <w:color w:val="25487B"/>
                <w:szCs w:val="22"/>
                <w:lang w:val="en-GB"/>
              </w:rPr>
              <w:t xml:space="preserve">Activity 1: Know your </w:t>
            </w:r>
            <w:proofErr w:type="gramStart"/>
            <w:r>
              <w:rPr>
                <w:b/>
                <w:bCs/>
                <w:color w:val="25487B"/>
                <w:szCs w:val="22"/>
                <w:lang w:val="en-GB"/>
              </w:rPr>
              <w:t>smartphone</w:t>
            </w:r>
            <w:proofErr w:type="gramEnd"/>
          </w:p>
          <w:p w14:paraId="5A260019" w14:textId="77777777" w:rsidR="00BC31A1" w:rsidRDefault="00000000">
            <w:pPr>
              <w:rPr>
                <w:color w:val="25487B"/>
                <w:szCs w:val="22"/>
                <w:lang w:val="en-GB"/>
              </w:rPr>
            </w:pPr>
            <w:r>
              <w:rPr>
                <w:color w:val="25487B"/>
                <w:szCs w:val="22"/>
                <w:lang w:val="en-GB"/>
              </w:rPr>
              <w:t>Students are asked to explore the capabilities of their own (or teacher-provided) smart devices and the sensors they contain. At the end of the activity, their tasks, which involve creativity, critical thinking, and inquiry-based strategies, provide ideas about the potential use of smartphones in the HAP classroom.</w:t>
            </w:r>
          </w:p>
          <w:p w14:paraId="7EDEA9A0" w14:textId="77777777" w:rsidR="00BC31A1" w:rsidRDefault="00BC31A1">
            <w:pPr>
              <w:rPr>
                <w:color w:val="25487B"/>
                <w:szCs w:val="22"/>
                <w:lang w:val="en-GB"/>
              </w:rPr>
            </w:pPr>
          </w:p>
          <w:p w14:paraId="3F1E6A91" w14:textId="77777777" w:rsidR="00BC31A1" w:rsidRDefault="00000000">
            <w:pPr>
              <w:rPr>
                <w:b/>
                <w:bCs/>
                <w:color w:val="25487B"/>
                <w:szCs w:val="22"/>
                <w:lang w:val="en-GB"/>
              </w:rPr>
            </w:pPr>
            <w:r>
              <w:rPr>
                <w:b/>
                <w:bCs/>
                <w:color w:val="25487B"/>
                <w:szCs w:val="22"/>
                <w:lang w:val="en-GB"/>
              </w:rPr>
              <w:t xml:space="preserve">Activity 2: Construct Your Own </w:t>
            </w:r>
            <w:proofErr w:type="spellStart"/>
            <w:r>
              <w:rPr>
                <w:b/>
                <w:bCs/>
                <w:color w:val="25487B"/>
                <w:szCs w:val="22"/>
                <w:lang w:val="en-GB"/>
              </w:rPr>
              <w:t>Smartscope</w:t>
            </w:r>
            <w:proofErr w:type="spellEnd"/>
          </w:p>
          <w:p w14:paraId="0CEB17DE" w14:textId="77777777" w:rsidR="00BC31A1" w:rsidRDefault="00000000">
            <w:pPr>
              <w:rPr>
                <w:color w:val="25487B"/>
                <w:szCs w:val="22"/>
                <w:lang w:val="en-GB"/>
              </w:rPr>
            </w:pPr>
            <w:r>
              <w:rPr>
                <w:color w:val="25487B"/>
                <w:szCs w:val="22"/>
                <w:lang w:val="en-GB"/>
              </w:rPr>
              <w:t>Observation is a key process and skill in the life sciences. Knowing that objects can be visible or invisible to the naked eye provides insight into the level of cells and tissues. Students are encouraged to construct their own microscope using a combination of smartphone and home devices.</w:t>
            </w:r>
          </w:p>
          <w:p w14:paraId="31FF554C" w14:textId="77777777" w:rsidR="00BC31A1" w:rsidRDefault="00BC31A1">
            <w:pPr>
              <w:rPr>
                <w:color w:val="25487B"/>
                <w:szCs w:val="22"/>
                <w:lang w:val="en-GB"/>
              </w:rPr>
            </w:pPr>
          </w:p>
          <w:p w14:paraId="2B78208C" w14:textId="77777777" w:rsidR="00BC31A1" w:rsidRDefault="00000000">
            <w:pPr>
              <w:rPr>
                <w:b/>
                <w:bCs/>
                <w:color w:val="25487B"/>
                <w:szCs w:val="22"/>
                <w:lang w:val="en-GB"/>
              </w:rPr>
            </w:pPr>
            <w:r>
              <w:rPr>
                <w:b/>
                <w:bCs/>
                <w:color w:val="25487B"/>
                <w:szCs w:val="22"/>
                <w:lang w:val="en-GB"/>
              </w:rPr>
              <w:t>Activity 3: Heart Rate</w:t>
            </w:r>
          </w:p>
          <w:p w14:paraId="3A856FD4" w14:textId="77777777" w:rsidR="00BC31A1" w:rsidRDefault="00000000">
            <w:pPr>
              <w:rPr>
                <w:color w:val="25487B"/>
                <w:szCs w:val="22"/>
                <w:lang w:val="en-GB"/>
              </w:rPr>
            </w:pPr>
            <w:r>
              <w:rPr>
                <w:color w:val="25487B"/>
                <w:szCs w:val="22"/>
                <w:lang w:val="en-GB"/>
              </w:rPr>
              <w:t>Many processes in a body follow discrete patterns and can be the subject of frequency analysis. Counting is a process to obtain data, such as the number of cells in body fluids, heartbeats, etc. Students should use a smartphone to assess the factors that affect heart rate.</w:t>
            </w:r>
          </w:p>
          <w:p w14:paraId="2C1FF11B" w14:textId="77777777" w:rsidR="00BC31A1" w:rsidRDefault="00BC31A1">
            <w:pPr>
              <w:rPr>
                <w:color w:val="25487B"/>
                <w:szCs w:val="22"/>
                <w:lang w:val="en-GB"/>
              </w:rPr>
            </w:pPr>
          </w:p>
          <w:p w14:paraId="60717186" w14:textId="77777777" w:rsidR="00BC31A1" w:rsidRDefault="00000000">
            <w:pPr>
              <w:rPr>
                <w:b/>
                <w:bCs/>
                <w:color w:val="25487B"/>
                <w:szCs w:val="22"/>
                <w:lang w:val="en-GB"/>
              </w:rPr>
            </w:pPr>
            <w:r>
              <w:rPr>
                <w:b/>
                <w:bCs/>
                <w:color w:val="25487B"/>
                <w:szCs w:val="22"/>
                <w:lang w:val="en-GB"/>
              </w:rPr>
              <w:t>Activity 4: Coagulation of proteins</w:t>
            </w:r>
          </w:p>
          <w:p w14:paraId="7B1CFDEA" w14:textId="77777777" w:rsidR="00BC31A1" w:rsidRDefault="00000000">
            <w:pPr>
              <w:rPr>
                <w:color w:val="25487B"/>
                <w:szCs w:val="22"/>
                <w:lang w:val="en-GB"/>
              </w:rPr>
            </w:pPr>
            <w:r>
              <w:rPr>
                <w:color w:val="25487B"/>
                <w:szCs w:val="22"/>
                <w:lang w:val="en-GB"/>
              </w:rPr>
              <w:t>Direct or indirect measurements are basic methods to obtain data on continuous variables such as weight, length, etc. The light sensor in a smartphone is used to emulate a dynamic colorimeter.</w:t>
            </w:r>
          </w:p>
          <w:p w14:paraId="2245EADA" w14:textId="77777777" w:rsidR="00BC31A1" w:rsidRDefault="00BC31A1">
            <w:pPr>
              <w:rPr>
                <w:color w:val="25487B"/>
                <w:szCs w:val="22"/>
                <w:lang w:val="en-GB"/>
              </w:rPr>
            </w:pPr>
          </w:p>
          <w:p w14:paraId="6F4F75F3" w14:textId="77777777" w:rsidR="00BC31A1" w:rsidRDefault="00000000">
            <w:pPr>
              <w:rPr>
                <w:color w:val="25487B"/>
                <w:szCs w:val="22"/>
                <w:lang w:val="en-GB"/>
              </w:rPr>
            </w:pPr>
            <w:r>
              <w:rPr>
                <w:color w:val="25487B"/>
                <w:szCs w:val="22"/>
                <w:lang w:val="en-GB"/>
              </w:rPr>
              <w:t xml:space="preserve">All modules are about connecting digital devices and everyday experiences (HAP). Because of the near-universal availability of smart devices, there is an opportunity for students to conduct advanced and inexpensive experiments in HAP in nontraditional settings, such as at home, in their own privacy. Therefore, exploring one's own body in a </w:t>
            </w:r>
            <w:proofErr w:type="spellStart"/>
            <w:r>
              <w:rPr>
                <w:color w:val="25487B"/>
                <w:szCs w:val="22"/>
                <w:lang w:val="en-GB"/>
              </w:rPr>
              <w:t>noninvasive</w:t>
            </w:r>
            <w:proofErr w:type="spellEnd"/>
            <w:r>
              <w:rPr>
                <w:color w:val="25487B"/>
                <w:szCs w:val="22"/>
                <w:lang w:val="en-GB"/>
              </w:rPr>
              <w:t xml:space="preserve"> way through labs can help expand knowledge and understanding. The principles learned through smartphone data collection can be easily applied to measurements in their living environment and other biological topics.</w:t>
            </w:r>
          </w:p>
          <w:p w14:paraId="566CD36D" w14:textId="77777777" w:rsidR="00BC31A1" w:rsidRDefault="00BC31A1">
            <w:pPr>
              <w:rPr>
                <w:color w:val="25487B"/>
                <w:szCs w:val="22"/>
                <w:lang w:val="en-GB"/>
              </w:rPr>
            </w:pPr>
          </w:p>
          <w:p w14:paraId="27F7E905" w14:textId="77777777" w:rsidR="00BC31A1" w:rsidRDefault="00000000">
            <w:pPr>
              <w:rPr>
                <w:color w:val="25487B"/>
                <w:szCs w:val="22"/>
                <w:lang w:val="en-GB"/>
              </w:rPr>
            </w:pPr>
            <w:r>
              <w:rPr>
                <w:b/>
                <w:bCs/>
                <w:color w:val="25487B"/>
                <w:szCs w:val="22"/>
                <w:lang w:val="en-GB"/>
              </w:rPr>
              <w:t>NEEDS ANALYSIS</w:t>
            </w:r>
          </w:p>
          <w:p w14:paraId="6CB33849" w14:textId="77777777" w:rsidR="00BC31A1" w:rsidRDefault="00000000">
            <w:pPr>
              <w:rPr>
                <w:color w:val="25487B"/>
                <w:szCs w:val="22"/>
                <w:lang w:val="en-GB"/>
              </w:rPr>
            </w:pPr>
            <w:r>
              <w:rPr>
                <w:color w:val="25487B"/>
                <w:szCs w:val="22"/>
                <w:lang w:val="en-GB"/>
              </w:rPr>
              <w:t>It is common knowledge that teachers at the beginning of their careers are not necessarily well prepared for a demanding profession. Since it is impossible to prepare them for all the situations and technologies they might encounter in their workplaces, it is important that they learn some generic skills and applications of the latest technologies. The Framework for Technological Pedagogical Knowledge (Mishra &amp; Koehler, 2006) is an appropriate framework. The philosophy of the course will not be just to follow the manuals, but to adapt and improve them.</w:t>
            </w:r>
          </w:p>
          <w:p w14:paraId="32832FB2" w14:textId="77777777" w:rsidR="00BC31A1" w:rsidRDefault="00BC31A1">
            <w:pPr>
              <w:rPr>
                <w:color w:val="25487B"/>
                <w:szCs w:val="22"/>
                <w:lang w:val="en-GB"/>
              </w:rPr>
            </w:pPr>
          </w:p>
          <w:p w14:paraId="6DC99E25" w14:textId="77777777" w:rsidR="00BC31A1" w:rsidRDefault="00000000">
            <w:pPr>
              <w:rPr>
                <w:color w:val="25487B"/>
                <w:szCs w:val="22"/>
                <w:lang w:val="en-GB"/>
              </w:rPr>
            </w:pPr>
            <w:r>
              <w:rPr>
                <w:b/>
                <w:bCs/>
                <w:color w:val="25487B"/>
                <w:szCs w:val="22"/>
                <w:lang w:val="en-GB"/>
              </w:rPr>
              <w:t>TARGET GROUPS</w:t>
            </w:r>
          </w:p>
          <w:p w14:paraId="6AC4F384" w14:textId="77777777" w:rsidR="00BC31A1" w:rsidRDefault="00000000">
            <w:pPr>
              <w:rPr>
                <w:color w:val="25487B"/>
                <w:szCs w:val="22"/>
                <w:lang w:val="en-GB"/>
              </w:rPr>
            </w:pPr>
            <w:r>
              <w:rPr>
                <w:color w:val="25487B"/>
                <w:szCs w:val="22"/>
                <w:lang w:val="en-GB"/>
              </w:rPr>
              <w:t>The primary target audience for the course is future biology (science) teachers teaching HAP. However, due to the common use of mobile devices as measurement tools, their use is also foreseen in the other biology chapters (e.g., plant physiology, ecology) or in any other STEM subject.</w:t>
            </w:r>
          </w:p>
          <w:p w14:paraId="20BEF562" w14:textId="77777777" w:rsidR="00BC31A1" w:rsidRDefault="00BC31A1">
            <w:pPr>
              <w:rPr>
                <w:color w:val="25487B"/>
                <w:szCs w:val="22"/>
                <w:lang w:val="en-GB"/>
              </w:rPr>
            </w:pPr>
          </w:p>
          <w:p w14:paraId="58D86FC4" w14:textId="77777777" w:rsidR="00BC31A1" w:rsidRDefault="00000000">
            <w:pPr>
              <w:rPr>
                <w:color w:val="25487B"/>
                <w:szCs w:val="22"/>
                <w:lang w:val="en-GB"/>
              </w:rPr>
            </w:pPr>
            <w:r>
              <w:rPr>
                <w:color w:val="25487B"/>
                <w:szCs w:val="22"/>
                <w:lang w:val="en-GB"/>
              </w:rPr>
              <w:t>Recalling the original statement (Boyd, 2014), it would be unwise not to provide students with familiar technology in biology classes. However, there is little evidence of the use of smart devices in hands-on biology labs, so the envisioned work will pioneer at least some areas.</w:t>
            </w:r>
          </w:p>
          <w:p w14:paraId="024490C4" w14:textId="77777777" w:rsidR="00BC31A1" w:rsidRDefault="00BC31A1">
            <w:pPr>
              <w:rPr>
                <w:color w:val="25487B"/>
                <w:szCs w:val="22"/>
                <w:lang w:val="en-GB"/>
              </w:rPr>
            </w:pPr>
          </w:p>
          <w:p w14:paraId="1B726B86" w14:textId="77777777" w:rsidR="00BC31A1" w:rsidRDefault="00000000">
            <w:pPr>
              <w:rPr>
                <w:b/>
                <w:bCs/>
                <w:color w:val="25487B"/>
                <w:szCs w:val="22"/>
                <w:lang w:val="en-GB"/>
              </w:rPr>
            </w:pPr>
            <w:r>
              <w:rPr>
                <w:b/>
                <w:bCs/>
                <w:color w:val="25487B"/>
                <w:szCs w:val="22"/>
                <w:lang w:val="en-GB"/>
              </w:rPr>
              <w:t>PROBLEM SOLVING</w:t>
            </w:r>
          </w:p>
          <w:p w14:paraId="0F93AFA1" w14:textId="77777777" w:rsidR="00BC31A1" w:rsidRDefault="00000000">
            <w:pPr>
              <w:rPr>
                <w:color w:val="25487B"/>
                <w:szCs w:val="22"/>
                <w:lang w:val="en-GB"/>
              </w:rPr>
            </w:pPr>
            <w:r>
              <w:rPr>
                <w:color w:val="25487B"/>
                <w:szCs w:val="22"/>
                <w:lang w:val="en-GB"/>
              </w:rPr>
              <w:t>Problem solving is one of the key competencies, skills, or abilities that are tested daily by everyone. These activities provide a context for demonstrating how common technologies can be used for educational purposes.</w:t>
            </w:r>
          </w:p>
          <w:p w14:paraId="2FC56398" w14:textId="77777777" w:rsidR="00BC31A1" w:rsidRDefault="00BC31A1">
            <w:pPr>
              <w:rPr>
                <w:color w:val="25487B"/>
                <w:szCs w:val="22"/>
                <w:lang w:val="en-GB"/>
              </w:rPr>
            </w:pPr>
          </w:p>
          <w:p w14:paraId="428A8939" w14:textId="77777777" w:rsidR="00BC31A1" w:rsidRDefault="00000000">
            <w:pPr>
              <w:rPr>
                <w:b/>
                <w:bCs/>
                <w:color w:val="25487B"/>
                <w:szCs w:val="22"/>
                <w:lang w:val="en-GB"/>
              </w:rPr>
            </w:pPr>
            <w:r>
              <w:rPr>
                <w:b/>
                <w:bCs/>
                <w:color w:val="25487B"/>
                <w:szCs w:val="22"/>
                <w:lang w:val="en-GB"/>
              </w:rPr>
              <w:t>CRITICAL THINKING</w:t>
            </w:r>
          </w:p>
          <w:p w14:paraId="57BF22BA" w14:textId="77777777" w:rsidR="00BC31A1" w:rsidRDefault="00000000">
            <w:pPr>
              <w:rPr>
                <w:color w:val="25487B"/>
                <w:szCs w:val="22"/>
                <w:lang w:val="en-GB"/>
              </w:rPr>
            </w:pPr>
            <w:r>
              <w:rPr>
                <w:color w:val="25487B"/>
                <w:szCs w:val="22"/>
                <w:lang w:val="en-GB"/>
              </w:rPr>
              <w:t xml:space="preserve">Critical thinking </w:t>
            </w:r>
            <w:proofErr w:type="gramStart"/>
            <w:r>
              <w:rPr>
                <w:color w:val="25487B"/>
                <w:szCs w:val="22"/>
                <w:lang w:val="en-GB"/>
              </w:rPr>
              <w:t>through the use of</w:t>
            </w:r>
            <w:proofErr w:type="gramEnd"/>
            <w:r>
              <w:rPr>
                <w:color w:val="25487B"/>
                <w:szCs w:val="22"/>
                <w:lang w:val="en-GB"/>
              </w:rPr>
              <w:t xml:space="preserve"> smartphones can be defined as: "The skills to use ICT to make informed judgements and choices about obtained information and communication using reflective reasoning and sufficient evidence to support the claims." (Van Laar et al., 2017). However, the definition can also be extended to the entire educational context. Since much of the work is delegated to students, critical thinking methods and principles can be introduced in this context in all phases of the development, application, and evaluation </w:t>
            </w:r>
            <w:proofErr w:type="gramStart"/>
            <w:r>
              <w:rPr>
                <w:color w:val="25487B"/>
                <w:szCs w:val="22"/>
                <w:lang w:val="en-GB"/>
              </w:rPr>
              <w:t>cycle .</w:t>
            </w:r>
            <w:proofErr w:type="gramEnd"/>
          </w:p>
          <w:p w14:paraId="5AA41D4C" w14:textId="77777777" w:rsidR="00BC31A1" w:rsidRDefault="00BC31A1">
            <w:pPr>
              <w:rPr>
                <w:color w:val="25487B"/>
                <w:szCs w:val="22"/>
                <w:lang w:val="en-GB"/>
              </w:rPr>
            </w:pPr>
          </w:p>
          <w:p w14:paraId="6504E3BE" w14:textId="77777777" w:rsidR="00BC31A1" w:rsidRDefault="00000000">
            <w:pPr>
              <w:rPr>
                <w:b/>
                <w:bCs/>
                <w:color w:val="25487B"/>
                <w:szCs w:val="22"/>
                <w:lang w:val="en-GB"/>
              </w:rPr>
            </w:pPr>
            <w:r>
              <w:rPr>
                <w:b/>
                <w:bCs/>
                <w:color w:val="25487B"/>
                <w:szCs w:val="22"/>
                <w:lang w:val="en-GB"/>
              </w:rPr>
              <w:t>ANTICIPATED IMPACT</w:t>
            </w:r>
          </w:p>
          <w:p w14:paraId="07A1E8E3" w14:textId="77777777" w:rsidR="00BC31A1" w:rsidRDefault="00000000">
            <w:pPr>
              <w:rPr>
                <w:color w:val="25487B"/>
                <w:szCs w:val="22"/>
                <w:lang w:val="en-GB"/>
              </w:rPr>
            </w:pPr>
            <w:r>
              <w:rPr>
                <w:color w:val="25487B"/>
                <w:szCs w:val="22"/>
                <w:lang w:val="en-GB"/>
              </w:rPr>
              <w:t>Future biology teachers will be able to use smartphones as laboratory tools in the classroom HAP. They will also be able to transfer these skills and knowledge to other areas of biology and science.</w:t>
            </w:r>
          </w:p>
          <w:p w14:paraId="696FFF6A" w14:textId="77777777" w:rsidR="00BC31A1" w:rsidRDefault="00BC31A1">
            <w:pPr>
              <w:rPr>
                <w:color w:val="25487B"/>
                <w:szCs w:val="22"/>
                <w:lang w:val="en-GB"/>
              </w:rPr>
            </w:pPr>
          </w:p>
          <w:p w14:paraId="08A67322" w14:textId="77777777" w:rsidR="00BC31A1" w:rsidRDefault="00000000">
            <w:pPr>
              <w:rPr>
                <w:color w:val="25487B"/>
                <w:szCs w:val="22"/>
                <w:lang w:val="en-GB"/>
              </w:rPr>
            </w:pPr>
            <w:r>
              <w:rPr>
                <w:b/>
                <w:bCs/>
                <w:color w:val="25487B"/>
                <w:szCs w:val="22"/>
                <w:lang w:val="en-GB"/>
              </w:rPr>
              <w:t>TRANSFERABILITY</w:t>
            </w:r>
          </w:p>
          <w:p w14:paraId="749B88DC" w14:textId="77777777" w:rsidR="00BC31A1" w:rsidRDefault="00000000">
            <w:pPr>
              <w:rPr>
                <w:color w:val="25487B"/>
                <w:szCs w:val="22"/>
                <w:lang w:val="en-GB"/>
              </w:rPr>
            </w:pPr>
            <w:r>
              <w:rPr>
                <w:color w:val="25487B"/>
                <w:szCs w:val="22"/>
                <w:lang w:val="en-GB"/>
              </w:rPr>
              <w:t>There are two possible roles of technology in laboratories. The first is to work on the same topic from the perspectives and using the methods of different disciplines. The second approach is to use the same technology and test it in different contexts. Basically, for example, measuring the strength of sound and a sonogram follow the same procedures in different living and non-living environments, combining physics and biology. HAP is a universal topic in probably all secondary schools in Europe, so the project manuals and ideas are universal. Consequently, they are suitable for any institution that trains biology (science) and elementary school teachers.</w:t>
            </w:r>
          </w:p>
          <w:p w14:paraId="0DDE51E4" w14:textId="77777777" w:rsidR="00BC31A1" w:rsidRDefault="00BC31A1">
            <w:pPr>
              <w:contextualSpacing/>
              <w:rPr>
                <w:color w:val="25487B"/>
                <w:szCs w:val="22"/>
                <w:lang w:val="en-GB"/>
              </w:rPr>
            </w:pPr>
          </w:p>
        </w:tc>
      </w:tr>
      <w:tr w:rsidR="00BC31A1" w14:paraId="0CA0FF98" w14:textId="77777777">
        <w:tc>
          <w:tcPr>
            <w:tcW w:w="9034" w:type="dxa"/>
            <w:gridSpan w:val="2"/>
          </w:tcPr>
          <w:p w14:paraId="6605EEA4" w14:textId="77777777" w:rsidR="00BC31A1" w:rsidRDefault="00BC31A1">
            <w:pPr>
              <w:rPr>
                <w:color w:val="25487B"/>
                <w:szCs w:val="22"/>
                <w:lang w:val="en-GB"/>
              </w:rPr>
            </w:pPr>
          </w:p>
        </w:tc>
      </w:tr>
    </w:tbl>
    <w:p w14:paraId="177A20EB" w14:textId="77777777" w:rsidR="00BC31A1" w:rsidRDefault="00BC31A1">
      <w:pPr>
        <w:contextualSpacing/>
        <w:jc w:val="both"/>
        <w:rPr>
          <w:rFonts w:asciiTheme="majorHAnsi" w:eastAsia="BatangChe" w:hAnsiTheme="majorHAnsi" w:cs="Courier New"/>
          <w:lang w:val="en-GB"/>
        </w:rPr>
      </w:pPr>
    </w:p>
    <w:tbl>
      <w:tblPr>
        <w:tblStyle w:val="TableGrid"/>
        <w:tblW w:w="8994"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1723"/>
        <w:gridCol w:w="7271"/>
      </w:tblGrid>
      <w:tr w:rsidR="00BC31A1" w14:paraId="124A58CC" w14:textId="77777777">
        <w:trPr>
          <w:trHeight w:hRule="exact" w:val="1123"/>
        </w:trPr>
        <w:tc>
          <w:tcPr>
            <w:tcW w:w="1723" w:type="dxa"/>
            <w:vAlign w:val="center"/>
          </w:tcPr>
          <w:p w14:paraId="434DA1C6" w14:textId="77777777" w:rsidR="00BC31A1" w:rsidRDefault="00000000">
            <w:pPr>
              <w:contextualSpacing/>
              <w:rPr>
                <w:rFonts w:asciiTheme="majorHAnsi" w:hAnsiTheme="majorHAnsi"/>
                <w:lang w:val="en-GB" w:eastAsia="es-ES_tradnl"/>
              </w:rPr>
            </w:pPr>
            <w:r>
              <w:rPr>
                <w:rFonts w:asciiTheme="majorHAnsi" w:hAnsiTheme="majorHAnsi"/>
                <w:noProof/>
                <w:lang w:val="en-GB" w:eastAsia="de-DE"/>
              </w:rPr>
              <mc:AlternateContent>
                <mc:Choice Requires="wpg">
                  <w:drawing>
                    <wp:inline distT="0" distB="0" distL="0" distR="0" wp14:anchorId="5B9DF91B" wp14:editId="566A594C">
                      <wp:extent cx="476250" cy="476250"/>
                      <wp:effectExtent l="0" t="0" r="0" b="0"/>
                      <wp:docPr id="17"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8_compiled_ideas_.jpg"/>
                              <pic:cNvPicPr>
                                <a:picLocks noChangeAspect="1"/>
                              </pic:cNvPicPr>
                            </pic:nvPicPr>
                            <pic:blipFill>
                              <a:blip r:embed="rId31"/>
                              <a:stretch/>
                            </pic:blipFill>
                            <pic:spPr bwMode="auto">
                              <a:xfrm>
                                <a:off x="0" y="0"/>
                                <a:ext cx="476250" cy="47625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width:37.50pt;height:37.50pt;mso-wrap-distance-left:0.00pt;mso-wrap-distance-top:0.00pt;mso-wrap-distance-right:0.00pt;mso-wrap-distance-bottom:0.00pt;" stroked="false">
                      <v:path textboxrect="0,0,0,0"/>
                      <v:imagedata r:id="rId32" o:title=""/>
                    </v:shape>
                  </w:pict>
                </mc:Fallback>
              </mc:AlternateContent>
            </w:r>
          </w:p>
        </w:tc>
        <w:tc>
          <w:tcPr>
            <w:tcW w:w="7271" w:type="dxa"/>
            <w:vAlign w:val="center"/>
          </w:tcPr>
          <w:p w14:paraId="144410EF" w14:textId="77777777" w:rsidR="00BC31A1" w:rsidRDefault="00000000">
            <w:pPr>
              <w:pStyle w:val="Heading1"/>
              <w:spacing w:before="0"/>
              <w:ind w:left="984" w:hanging="984"/>
              <w:contextualSpacing/>
              <w:jc w:val="left"/>
              <w:rPr>
                <w:rFonts w:asciiTheme="majorHAnsi" w:eastAsia="BatangChe" w:hAnsiTheme="majorHAnsi" w:cs="Arial"/>
                <w:lang w:val="en-GB" w:eastAsia="es-ES_tradnl"/>
              </w:rPr>
            </w:pPr>
            <w:bookmarkStart w:id="4" w:name="_Toc69646932"/>
            <w:bookmarkStart w:id="5" w:name="_Toc69647298"/>
            <w:bookmarkStart w:id="6" w:name="_Toc70053555"/>
            <w:r>
              <w:rPr>
                <w:rFonts w:asciiTheme="majorHAnsi" w:eastAsia="BatangChe" w:hAnsiTheme="majorHAnsi" w:cs="Arial"/>
                <w:color w:val="004571"/>
                <w:sz w:val="36"/>
                <w:szCs w:val="36"/>
                <w:lang w:val="en-GB"/>
              </w:rPr>
              <w:t>Key Competence Approach</w:t>
            </w:r>
            <w:bookmarkEnd w:id="4"/>
            <w:bookmarkEnd w:id="5"/>
            <w:bookmarkEnd w:id="6"/>
          </w:p>
        </w:tc>
      </w:tr>
      <w:tr w:rsidR="00BC31A1" w14:paraId="75C743D2" w14:textId="77777777">
        <w:trPr>
          <w:trHeight w:val="4617"/>
        </w:trPr>
        <w:tc>
          <w:tcPr>
            <w:tcW w:w="8994" w:type="dxa"/>
            <w:gridSpan w:val="2"/>
          </w:tcPr>
          <w:p w14:paraId="493D57E2" w14:textId="77777777" w:rsidR="00BC31A1" w:rsidRDefault="00000000">
            <w:pPr>
              <w:rPr>
                <w:color w:val="25487B"/>
                <w:szCs w:val="22"/>
                <w:lang w:val="en-GB"/>
              </w:rPr>
            </w:pPr>
            <w:r>
              <w:rPr>
                <w:color w:val="25487B"/>
                <w:szCs w:val="22"/>
                <w:lang w:val="en-GB"/>
              </w:rPr>
              <w:lastRenderedPageBreak/>
              <w:t xml:space="preserve">To be innovative, </w:t>
            </w:r>
            <w:proofErr w:type="gramStart"/>
            <w:r>
              <w:rPr>
                <w:color w:val="25487B"/>
                <w:szCs w:val="22"/>
                <w:lang w:val="en-GB"/>
              </w:rPr>
              <w:t>productive</w:t>
            </w:r>
            <w:proofErr w:type="gramEnd"/>
            <w:r>
              <w:rPr>
                <w:color w:val="25487B"/>
                <w:szCs w:val="22"/>
                <w:lang w:val="en-GB"/>
              </w:rPr>
              <w:t xml:space="preserve"> and competitive in the global context, the European Union has recognised that the knowledge, skills and abilities of the European workforce are an important factor. Due to increasing internationalisation, rapid change, and the constant introduction of new technologies, it has been recognised that the goal of education should not only be to train citizens to keep their specific job-related skills up to date, but also to ensure that they have the generic competences that enable them to adapt to change, which can also contribute to their motivation and job satisfaction and thus influence the quality of their work ( European Union, 2007).</w:t>
            </w:r>
          </w:p>
          <w:p w14:paraId="516167C5" w14:textId="77777777" w:rsidR="00BC31A1" w:rsidRDefault="00BC31A1">
            <w:pPr>
              <w:rPr>
                <w:color w:val="25487B"/>
                <w:szCs w:val="22"/>
                <w:lang w:val="en-GB"/>
              </w:rPr>
            </w:pPr>
          </w:p>
          <w:p w14:paraId="20D6D546" w14:textId="77777777" w:rsidR="00BC31A1" w:rsidRDefault="00000000">
            <w:pPr>
              <w:rPr>
                <w:color w:val="25487B"/>
                <w:szCs w:val="22"/>
                <w:lang w:val="en-GB"/>
              </w:rPr>
            </w:pPr>
            <w:r>
              <w:rPr>
                <w:color w:val="25487B"/>
                <w:szCs w:val="22"/>
                <w:lang w:val="en-GB"/>
              </w:rPr>
              <w:t xml:space="preserve">Against this background, the Council and the European Parliament adopted a European Framework of Key Competences for Lifelong Learning at the end of 2006. This framework identifies, for the first time at European level, the key competences that citizens need for their personal fulfilment, social inclusion, active </w:t>
            </w:r>
            <w:proofErr w:type="gramStart"/>
            <w:r>
              <w:rPr>
                <w:color w:val="25487B"/>
                <w:szCs w:val="22"/>
                <w:lang w:val="en-GB"/>
              </w:rPr>
              <w:t>citizenship</w:t>
            </w:r>
            <w:proofErr w:type="gramEnd"/>
            <w:r>
              <w:rPr>
                <w:color w:val="25487B"/>
                <w:szCs w:val="22"/>
                <w:lang w:val="en-GB"/>
              </w:rPr>
              <w:t xml:space="preserve"> and employability in a knowledge-based society. Member States' initial education and training systems should support the development of these competences in all young people, and adult education and training provision should provide real opportunities for all adults to learn and maintain these skills and competences. The list was updated in 2018, but the basic message remains the same. These original eight key competences recognised by the European Parliament are: Communication in mother tongue; Communication in foreign languages; Mathematical competence and basic competences in science and technology; Digital competence; Learning how to learn; Social and civic competence; Initiative and entrepreneurship; Cultural awareness and expression.</w:t>
            </w:r>
          </w:p>
          <w:p w14:paraId="6CC096B3" w14:textId="77777777" w:rsidR="00BC31A1" w:rsidRDefault="00BC31A1">
            <w:pPr>
              <w:rPr>
                <w:color w:val="25487B"/>
                <w:szCs w:val="22"/>
                <w:lang w:val="en-GB"/>
              </w:rPr>
            </w:pPr>
          </w:p>
          <w:p w14:paraId="33623AAD" w14:textId="77777777" w:rsidR="00BC31A1" w:rsidRDefault="00000000">
            <w:pPr>
              <w:rPr>
                <w:color w:val="25487B"/>
                <w:szCs w:val="22"/>
                <w:lang w:val="en-GB"/>
              </w:rPr>
            </w:pPr>
            <w:proofErr w:type="gramStart"/>
            <w:r>
              <w:rPr>
                <w:color w:val="25487B"/>
                <w:szCs w:val="22"/>
                <w:lang w:val="en-GB"/>
              </w:rPr>
              <w:t>All of</w:t>
            </w:r>
            <w:proofErr w:type="gramEnd"/>
            <w:r>
              <w:rPr>
                <w:color w:val="25487B"/>
                <w:szCs w:val="22"/>
                <w:lang w:val="en-GB"/>
              </w:rPr>
              <w:t xml:space="preserve"> the </w:t>
            </w:r>
            <w:proofErr w:type="spellStart"/>
            <w:r>
              <w:rPr>
                <w:color w:val="25487B"/>
                <w:szCs w:val="22"/>
                <w:lang w:val="en-GB"/>
              </w:rPr>
              <w:t>competencis</w:t>
            </w:r>
            <w:proofErr w:type="spellEnd"/>
            <w:r>
              <w:rPr>
                <w:color w:val="25487B"/>
                <w:szCs w:val="22"/>
                <w:lang w:val="en-GB"/>
              </w:rPr>
              <w:t xml:space="preserve"> listed are considered interdependent and equally important. However, this does not mean that every school subject or teacher can contribute equally to the development of each competence. In science subjects, we can divide the listed competences into three groups (Špernjak, &amp; Šorgo, 2009b). The first group includes the core competences: mathematical competence and basic competences in science and technology, as well as digital competence, in the development of which the science subjects play a dominant role. The second group includes the competences in which science subjects are on par with other subjects. Such competences are learning to learn, initiative and entrepreneurship. The third group includes competences in which science subjects play a minor role compared to other subjects: Communication in the mother tongue, communication in foreign languages, social and civic competences, and cultural awareness and expression.</w:t>
            </w:r>
          </w:p>
          <w:p w14:paraId="5A71DD2E" w14:textId="77777777" w:rsidR="00BC31A1" w:rsidRDefault="00BC31A1">
            <w:pPr>
              <w:rPr>
                <w:color w:val="25487B"/>
                <w:szCs w:val="22"/>
                <w:lang w:val="en-GB"/>
              </w:rPr>
            </w:pPr>
          </w:p>
          <w:p w14:paraId="5D3F21D9" w14:textId="77777777" w:rsidR="00BC31A1" w:rsidRDefault="00000000">
            <w:pPr>
              <w:rPr>
                <w:color w:val="25487B"/>
                <w:szCs w:val="22"/>
                <w:lang w:val="en-GB"/>
              </w:rPr>
            </w:pPr>
            <w:r>
              <w:rPr>
                <w:color w:val="25487B"/>
                <w:szCs w:val="22"/>
                <w:lang w:val="en-GB"/>
              </w:rPr>
              <w:t xml:space="preserve">Before their implementation in the classroom, </w:t>
            </w:r>
            <w:proofErr w:type="gramStart"/>
            <w:r>
              <w:rPr>
                <w:color w:val="25487B"/>
                <w:szCs w:val="22"/>
                <w:lang w:val="en-GB"/>
              </w:rPr>
              <w:t>all of</w:t>
            </w:r>
            <w:proofErr w:type="gramEnd"/>
            <w:r>
              <w:rPr>
                <w:color w:val="25487B"/>
                <w:szCs w:val="22"/>
                <w:lang w:val="en-GB"/>
              </w:rPr>
              <w:t xml:space="preserve"> these competences need to be operationalized. For operationalizing competences in science education, a different list proposed by the Mayer Committee (1992) is used. This report identifies seven key competencies that people should acquire before entering the workforce: (a) Collecting, analysing, and organising information; (b) communicating ideas and information; (c) planning and organising activities; (d) working with others and in teams; (e) applying mathematical ideas and techniques; (f) solving problems; and (g) using technology. There is much overlap between the two lists, but Mayer's list of general competences is more appropriate for science classrooms. In addition, Mayer's list fits better with the idea of </w:t>
            </w:r>
            <w:r>
              <w:rPr>
                <w:color w:val="25487B"/>
                <w:szCs w:val="22"/>
                <w:lang w:val="en-GB"/>
              </w:rPr>
              <w:lastRenderedPageBreak/>
              <w:t>cross-cutting competencies embedded in the European framework and lists fashionably named 21st century skills.</w:t>
            </w:r>
          </w:p>
          <w:p w14:paraId="5A027080" w14:textId="77777777" w:rsidR="00BC31A1" w:rsidRDefault="00BC31A1">
            <w:pPr>
              <w:rPr>
                <w:color w:val="25487B"/>
                <w:szCs w:val="22"/>
                <w:lang w:val="en-GB"/>
              </w:rPr>
            </w:pPr>
          </w:p>
          <w:p w14:paraId="2AA2C335" w14:textId="77777777" w:rsidR="00BC31A1" w:rsidRDefault="00000000">
            <w:pPr>
              <w:rPr>
                <w:color w:val="25487B"/>
                <w:szCs w:val="22"/>
                <w:lang w:val="en-GB"/>
              </w:rPr>
            </w:pPr>
            <w:r>
              <w:rPr>
                <w:color w:val="25487B"/>
                <w:szCs w:val="22"/>
                <w:lang w:val="en-GB"/>
              </w:rPr>
              <w:t xml:space="preserve">The problem with the recommendation to include all competencies for teachers of a regular subject (e.g., science) is that competency-based didactics is still at a very early stage and lacks models that can be directly applied to actual teaching. While it is assumed that all competences are equally important, it is very unlikely that every teacher contributes equally to the development of all eight competences when teaching their subject. Therefore, </w:t>
            </w:r>
            <w:proofErr w:type="gramStart"/>
            <w:r>
              <w:rPr>
                <w:color w:val="25487B"/>
                <w:szCs w:val="22"/>
                <w:lang w:val="en-GB"/>
              </w:rPr>
              <w:t>interdisciplinary</w:t>
            </w:r>
            <w:proofErr w:type="gramEnd"/>
            <w:r>
              <w:rPr>
                <w:color w:val="25487B"/>
                <w:szCs w:val="22"/>
                <w:lang w:val="en-GB"/>
              </w:rPr>
              <w:t xml:space="preserve"> and transdisciplinary collaboration among multiple teachers is a plausible solution. This strategy is most often used in the context of project days or specially designed events that constitute only a small part of the curriculum. While such an approach can </w:t>
            </w:r>
            <w:proofErr w:type="gramStart"/>
            <w:r>
              <w:rPr>
                <w:color w:val="25487B"/>
                <w:szCs w:val="22"/>
                <w:lang w:val="en-GB"/>
              </w:rPr>
              <w:t>lead</w:t>
            </w:r>
            <w:proofErr w:type="gramEnd"/>
            <w:r>
              <w:rPr>
                <w:color w:val="25487B"/>
                <w:szCs w:val="22"/>
                <w:lang w:val="en-GB"/>
              </w:rPr>
              <w:t xml:space="preserve"> to some plausible results, it cannot be easily transferred to the prevailing traditional schools. Due to organisational problems, it is almost impossible to organise such a strategy </w:t>
            </w:r>
            <w:proofErr w:type="gramStart"/>
            <w:r>
              <w:rPr>
                <w:color w:val="25487B"/>
                <w:szCs w:val="22"/>
                <w:lang w:val="en-GB"/>
              </w:rPr>
              <w:t>on a daily basis</w:t>
            </w:r>
            <w:proofErr w:type="gramEnd"/>
            <w:r>
              <w:rPr>
                <w:color w:val="25487B"/>
                <w:szCs w:val="22"/>
                <w:lang w:val="en-GB"/>
              </w:rPr>
              <w:t xml:space="preserve"> in traditional schools with fixed daily schedules.</w:t>
            </w:r>
          </w:p>
          <w:p w14:paraId="41278086" w14:textId="77777777" w:rsidR="00BC31A1" w:rsidRDefault="00BC31A1">
            <w:pPr>
              <w:rPr>
                <w:color w:val="25487B"/>
                <w:szCs w:val="22"/>
                <w:lang w:val="en-GB"/>
              </w:rPr>
            </w:pPr>
          </w:p>
          <w:p w14:paraId="237A7E55" w14:textId="77777777" w:rsidR="00BC31A1" w:rsidRDefault="00000000">
            <w:pPr>
              <w:rPr>
                <w:color w:val="25487B"/>
                <w:szCs w:val="22"/>
                <w:lang w:val="en-GB"/>
              </w:rPr>
            </w:pPr>
            <w:r>
              <w:rPr>
                <w:color w:val="25487B"/>
                <w:szCs w:val="22"/>
                <w:lang w:val="en-GB"/>
              </w:rPr>
              <w:t xml:space="preserve">Consequently, activities need to be developed that are embedded in the science curriculum and in regular classes that follow the traditional schedule and enable the teacher to teach the </w:t>
            </w:r>
            <w:proofErr w:type="spellStart"/>
            <w:r>
              <w:rPr>
                <w:color w:val="25487B"/>
                <w:szCs w:val="22"/>
                <w:lang w:val="en-GB"/>
              </w:rPr>
              <w:t>multicompetency</w:t>
            </w:r>
            <w:proofErr w:type="spellEnd"/>
            <w:r>
              <w:rPr>
                <w:color w:val="25487B"/>
                <w:szCs w:val="22"/>
                <w:lang w:val="en-GB"/>
              </w:rPr>
              <w:t xml:space="preserve"> approach. The problem is that teachers of a particular science subject may have extensive pedagogical content knowledge in the subject they teach, but not in the core disciplines needed to develop other competences. For science teachers, the core competences are "Mathematical competence and competence in science, technology and engineering" and "Digital competence" while they need to support the development of the other competences. Therefore, helping students develop creativity, problem solving, and critical thinking as transversal and cross-cutting skills not only brings digital literacy and science and scientific literacy (competences) to a higher level, but also the other competences as well. The best part is that such strategies can be combined in the regular classroom by a teacher without having to rearrange the lesson plan.</w:t>
            </w:r>
          </w:p>
          <w:p w14:paraId="2D4D3AB4" w14:textId="77777777" w:rsidR="00BC31A1" w:rsidRDefault="00BC31A1">
            <w:pPr>
              <w:rPr>
                <w:color w:val="25487B"/>
                <w:szCs w:val="22"/>
                <w:lang w:val="en-GB"/>
              </w:rPr>
            </w:pPr>
          </w:p>
          <w:p w14:paraId="06D1CB3C" w14:textId="77777777" w:rsidR="00BC31A1" w:rsidRDefault="00000000">
            <w:pPr>
              <w:rPr>
                <w:color w:val="25487B"/>
                <w:szCs w:val="22"/>
                <w:lang w:val="en-GB"/>
              </w:rPr>
            </w:pPr>
            <w:r>
              <w:rPr>
                <w:color w:val="25487B"/>
                <w:szCs w:val="22"/>
                <w:lang w:val="en-GB"/>
              </w:rPr>
              <w:t>With the ubiquitous use of computers, and more recently with the advent of smart portable devices (smartphones and tablets), it has become possible to incorporate many experiments into science lessons that were unthinkable in traditional school labs. As shown in previous analyses of hands-on work, it is possible to teach students how to collect, organize, analyse, and report data and results while developing problem-solving skills and critical thinking using computer-based laboratories. While experiments with computers and data loggers are limited to the classroom, the use of cameras and sensors in smartphones allows students to experiment on their own and apply what they learn in new contexts. A new window is opened to make school science a lifelong skill.</w:t>
            </w:r>
          </w:p>
          <w:p w14:paraId="396E66FB" w14:textId="77777777" w:rsidR="00BC31A1" w:rsidRDefault="00BC31A1">
            <w:pPr>
              <w:rPr>
                <w:color w:val="25487B"/>
                <w:szCs w:val="22"/>
                <w:lang w:val="en-GB"/>
              </w:rPr>
            </w:pPr>
          </w:p>
          <w:p w14:paraId="5B718F23" w14:textId="77777777" w:rsidR="00BC31A1" w:rsidRDefault="00000000">
            <w:pPr>
              <w:pStyle w:val="Standarddunkelblau"/>
              <w:contextualSpacing/>
            </w:pPr>
            <w:r>
              <w:t>In Module IO4 Human Anatomy and Physiology with Smartphones, knowledge, skills, and attitudes can be achieved through four hands-on activities that follow the basic principles of laboratory and field work, as follows. The first activity is designed to introduce learners to the instruments (smartphones) and the principles of data collection, organization, analysis, and interpretation. It serves as an entry activity for the other activities. The basic approach of the second activity (</w:t>
            </w:r>
            <w:proofErr w:type="spellStart"/>
            <w:r>
              <w:t>Smartscope</w:t>
            </w:r>
            <w:proofErr w:type="spellEnd"/>
            <w:r>
              <w:t xml:space="preserve">) is to observe objects that cannot be seen </w:t>
            </w:r>
            <w:r>
              <w:lastRenderedPageBreak/>
              <w:t>with the naked eye. The third activity (heart rate) is about counting, and the fourth activity (protein coagulation) is about measurements. All activities are open-ended and allow for extension to other biological topics and to other STEM disciplines, opening a window for innovation and creativity.</w:t>
            </w:r>
          </w:p>
          <w:p w14:paraId="2E8D1765" w14:textId="77777777" w:rsidR="00BC31A1" w:rsidRDefault="00BC31A1">
            <w:pPr>
              <w:pStyle w:val="Standarddunkelblau"/>
              <w:contextualSpacing/>
            </w:pPr>
          </w:p>
        </w:tc>
      </w:tr>
    </w:tbl>
    <w:p w14:paraId="7881D016" w14:textId="77777777" w:rsidR="00BC31A1" w:rsidRDefault="00BC31A1">
      <w:pPr>
        <w:contextualSpacing/>
        <w:jc w:val="both"/>
        <w:rPr>
          <w:rFonts w:asciiTheme="majorHAnsi" w:eastAsia="BatangChe" w:hAnsiTheme="majorHAnsi" w:cs="Courier New"/>
          <w:lang w:val="en-GB"/>
        </w:rPr>
      </w:pPr>
    </w:p>
    <w:p w14:paraId="2718E57D" w14:textId="77777777" w:rsidR="00BC31A1" w:rsidRDefault="00BC31A1">
      <w:pPr>
        <w:contextualSpacing/>
        <w:jc w:val="both"/>
        <w:rPr>
          <w:rFonts w:asciiTheme="majorHAnsi" w:eastAsia="BatangChe" w:hAnsiTheme="majorHAnsi" w:cs="Courier New"/>
          <w:lang w:val="en-GB"/>
        </w:rPr>
      </w:pPr>
    </w:p>
    <w:p w14:paraId="0128ABE1" w14:textId="77777777" w:rsidR="00BC31A1" w:rsidRDefault="00BC31A1">
      <w:pPr>
        <w:contextualSpacing/>
        <w:jc w:val="both"/>
        <w:rPr>
          <w:rFonts w:asciiTheme="majorHAnsi" w:eastAsia="BatangChe" w:hAnsiTheme="majorHAnsi" w:cs="Courier New"/>
          <w:lang w:val="en-GB"/>
        </w:rPr>
      </w:pPr>
    </w:p>
    <w:tbl>
      <w:tblPr>
        <w:tblStyle w:val="TableGrid"/>
        <w:tblpPr w:leftFromText="141" w:rightFromText="141" w:vertAnchor="page" w:horzAnchor="page" w:tblpX="1530" w:tblpY="2938"/>
        <w:tblW w:w="8789"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1117"/>
        <w:gridCol w:w="7672"/>
      </w:tblGrid>
      <w:tr w:rsidR="00BC31A1" w14:paraId="46F3032C" w14:textId="77777777">
        <w:trPr>
          <w:trHeight w:hRule="exact" w:val="851"/>
        </w:trPr>
        <w:tc>
          <w:tcPr>
            <w:tcW w:w="1117" w:type="dxa"/>
            <w:vAlign w:val="center"/>
          </w:tcPr>
          <w:p w14:paraId="10568473" w14:textId="77777777" w:rsidR="00BC31A1" w:rsidRDefault="00000000">
            <w:pPr>
              <w:contextualSpacing/>
              <w:rPr>
                <w:rFonts w:asciiTheme="majorHAnsi" w:hAnsiTheme="majorHAnsi" w:cs="Arial"/>
                <w:lang w:val="en-GB"/>
              </w:rPr>
            </w:pPr>
            <w:r>
              <w:rPr>
                <w:rFonts w:asciiTheme="majorHAnsi" w:hAnsiTheme="majorHAnsi"/>
                <w:noProof/>
                <w:lang w:val="en-GB" w:eastAsia="de-DE"/>
              </w:rPr>
              <w:lastRenderedPageBreak/>
              <mc:AlternateContent>
                <mc:Choice Requires="wpg">
                  <w:drawing>
                    <wp:inline distT="0" distB="0" distL="0" distR="0" wp14:anchorId="48F0A64E" wp14:editId="5328D52D">
                      <wp:extent cx="468000" cy="468000"/>
                      <wp:effectExtent l="0" t="0" r="0" b="0"/>
                      <wp:docPr id="18" name="Imagen 6" descr="/Users/antquearm/Desktop/IncluSMe icons/Icons as JPE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antquearm/Desktop/IncluSMe icons/Icons as JPEG/10.jpg"/>
                              <pic:cNvPicPr>
                                <a:picLocks noChangeAspect="1"/>
                              </pic:cNvPicPr>
                            </pic:nvPicPr>
                            <pic:blipFill>
                              <a:blip r:embed="rId33"/>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width:36.85pt;height:36.85pt;mso-wrap-distance-left:0.00pt;mso-wrap-distance-top:0.00pt;mso-wrap-distance-right:0.00pt;mso-wrap-distance-bottom:0.00pt;" stroked="f">
                      <v:path textboxrect="0,0,0,0"/>
                      <v:imagedata r:id="rId34" o:title=""/>
                    </v:shape>
                  </w:pict>
                </mc:Fallback>
              </mc:AlternateContent>
            </w:r>
            <w:r>
              <w:rPr>
                <w:rFonts w:asciiTheme="majorHAnsi" w:eastAsia="BatangChe" w:hAnsiTheme="majorHAnsi" w:cs="Arial"/>
                <w:lang w:val="en-GB" w:eastAsia="es-ES_tradnl"/>
              </w:rPr>
              <w:t xml:space="preserve"> </w:t>
            </w:r>
          </w:p>
        </w:tc>
        <w:tc>
          <w:tcPr>
            <w:tcW w:w="7672" w:type="dxa"/>
            <w:vAlign w:val="center"/>
          </w:tcPr>
          <w:p w14:paraId="6223DB9C" w14:textId="77777777" w:rsidR="00BC31A1" w:rsidRDefault="00000000">
            <w:pPr>
              <w:pStyle w:val="Heading1"/>
              <w:spacing w:before="200"/>
              <w:contextualSpacing/>
              <w:rPr>
                <w:rFonts w:asciiTheme="majorHAnsi" w:eastAsia="BatangChe" w:hAnsiTheme="majorHAnsi" w:cs="Arial"/>
                <w:color w:val="004571"/>
                <w:sz w:val="36"/>
                <w:szCs w:val="36"/>
                <w:lang w:val="en-GB"/>
              </w:rPr>
            </w:pPr>
            <w:bookmarkStart w:id="7" w:name="_Toc69646933"/>
            <w:bookmarkStart w:id="8" w:name="_Toc69647299"/>
            <w:bookmarkStart w:id="9" w:name="_Toc70053556"/>
            <w:r>
              <w:rPr>
                <w:rFonts w:asciiTheme="majorHAnsi" w:eastAsia="BatangChe" w:hAnsiTheme="majorHAnsi" w:cs="Arial"/>
                <w:color w:val="004571"/>
                <w:sz w:val="36"/>
                <w:szCs w:val="36"/>
                <w:lang w:val="en-GB"/>
              </w:rPr>
              <w:t>Learning Outcomes</w:t>
            </w:r>
            <w:bookmarkEnd w:id="7"/>
            <w:bookmarkEnd w:id="8"/>
            <w:bookmarkEnd w:id="9"/>
          </w:p>
          <w:p w14:paraId="14ACDEFB" w14:textId="77777777" w:rsidR="00BC31A1" w:rsidRDefault="00BC31A1">
            <w:pPr>
              <w:pStyle w:val="Heading1"/>
              <w:contextualSpacing/>
              <w:jc w:val="left"/>
              <w:rPr>
                <w:rFonts w:asciiTheme="majorHAnsi" w:eastAsia="BatangChe" w:hAnsiTheme="majorHAnsi" w:cs="Arial"/>
                <w:color w:val="004571"/>
                <w:sz w:val="36"/>
                <w:szCs w:val="36"/>
                <w:lang w:val="en-GB"/>
              </w:rPr>
            </w:pPr>
          </w:p>
        </w:tc>
      </w:tr>
      <w:tr w:rsidR="00BC31A1" w14:paraId="329A8098" w14:textId="77777777">
        <w:trPr>
          <w:trHeight w:val="10455"/>
        </w:trPr>
        <w:tc>
          <w:tcPr>
            <w:tcW w:w="8789" w:type="dxa"/>
            <w:gridSpan w:val="2"/>
          </w:tcPr>
          <w:p w14:paraId="73CD8D77" w14:textId="77777777" w:rsidR="00BC31A1" w:rsidRDefault="00BC31A1">
            <w:pPr>
              <w:contextualSpacing/>
              <w:jc w:val="both"/>
              <w:rPr>
                <w:rFonts w:asciiTheme="majorHAnsi" w:eastAsia="BatangChe" w:hAnsiTheme="majorHAnsi" w:cs="Arial"/>
                <w:lang w:val="en-GB"/>
              </w:rPr>
            </w:pPr>
          </w:p>
          <w:p w14:paraId="2FB9104F" w14:textId="77777777" w:rsidR="00BC31A1" w:rsidRDefault="00000000">
            <w:pPr>
              <w:jc w:val="both"/>
              <w:rPr>
                <w:color w:val="25487B"/>
                <w:szCs w:val="22"/>
                <w:lang w:val="en-GB"/>
              </w:rPr>
            </w:pPr>
            <w:r>
              <w:rPr>
                <w:color w:val="25487B"/>
                <w:szCs w:val="22"/>
                <w:lang w:val="en-GB"/>
              </w:rPr>
              <w:t>For open-ended assignments, such as those proposed in module IO4, the learning outcomes can be formulated as follows:</w:t>
            </w:r>
          </w:p>
          <w:p w14:paraId="69B366C3" w14:textId="77777777" w:rsidR="00BC31A1" w:rsidRDefault="00000000">
            <w:pPr>
              <w:jc w:val="both"/>
              <w:rPr>
                <w:color w:val="25487B"/>
                <w:szCs w:val="22"/>
                <w:lang w:val="en-GB"/>
              </w:rPr>
            </w:pPr>
            <w:r>
              <w:rPr>
                <w:color w:val="25487B"/>
                <w:szCs w:val="22"/>
                <w:lang w:val="en-GB"/>
              </w:rPr>
              <w:t>At the end of the module, students should, through active participation in all activities, completion of all assigned tasks, homework, and reflective feedback:</w:t>
            </w:r>
          </w:p>
          <w:p w14:paraId="227A2C4B" w14:textId="77777777" w:rsidR="00BC31A1" w:rsidRDefault="00000000">
            <w:pPr>
              <w:pStyle w:val="ListParagraph"/>
              <w:numPr>
                <w:ilvl w:val="0"/>
                <w:numId w:val="25"/>
              </w:numPr>
              <w:jc w:val="both"/>
              <w:rPr>
                <w:rFonts w:asciiTheme="minorHAnsi" w:eastAsiaTheme="minorHAnsi" w:hAnsiTheme="minorHAnsi" w:cstheme="minorBidi"/>
                <w:color w:val="25487B"/>
                <w:sz w:val="24"/>
                <w:lang w:val="en-GB"/>
              </w:rPr>
            </w:pPr>
            <w:r>
              <w:rPr>
                <w:rFonts w:asciiTheme="minorHAnsi" w:eastAsiaTheme="minorHAnsi" w:hAnsiTheme="minorHAnsi" w:cstheme="minorBidi"/>
                <w:color w:val="25487B"/>
                <w:sz w:val="24"/>
                <w:lang w:val="en-GB"/>
              </w:rPr>
              <w:t xml:space="preserve">gain insight into the capabilities of their </w:t>
            </w:r>
            <w:proofErr w:type="gramStart"/>
            <w:r>
              <w:rPr>
                <w:rFonts w:asciiTheme="minorHAnsi" w:eastAsiaTheme="minorHAnsi" w:hAnsiTheme="minorHAnsi" w:cstheme="minorBidi"/>
                <w:color w:val="25487B"/>
                <w:sz w:val="24"/>
                <w:lang w:val="en-GB"/>
              </w:rPr>
              <w:t>smartphones;</w:t>
            </w:r>
            <w:proofErr w:type="gramEnd"/>
          </w:p>
          <w:p w14:paraId="440210D6" w14:textId="77777777" w:rsidR="00BC31A1" w:rsidRDefault="00000000">
            <w:pPr>
              <w:pStyle w:val="ListParagraph"/>
              <w:numPr>
                <w:ilvl w:val="0"/>
                <w:numId w:val="25"/>
              </w:numPr>
              <w:jc w:val="both"/>
              <w:rPr>
                <w:rFonts w:asciiTheme="minorHAnsi" w:eastAsiaTheme="minorHAnsi" w:hAnsiTheme="minorHAnsi" w:cstheme="minorBidi"/>
                <w:color w:val="25487B"/>
                <w:sz w:val="24"/>
                <w:lang w:val="en-GB"/>
              </w:rPr>
            </w:pPr>
            <w:r>
              <w:rPr>
                <w:rFonts w:asciiTheme="minorHAnsi" w:eastAsiaTheme="minorHAnsi" w:hAnsiTheme="minorHAnsi" w:cstheme="minorBidi"/>
                <w:color w:val="25487B"/>
                <w:sz w:val="24"/>
                <w:lang w:val="en-GB"/>
              </w:rPr>
              <w:t xml:space="preserve">be able to complete activities according to guidelines and </w:t>
            </w:r>
            <w:proofErr w:type="gramStart"/>
            <w:r>
              <w:rPr>
                <w:rFonts w:asciiTheme="minorHAnsi" w:eastAsiaTheme="minorHAnsi" w:hAnsiTheme="minorHAnsi" w:cstheme="minorBidi"/>
                <w:color w:val="25487B"/>
                <w:sz w:val="24"/>
                <w:lang w:val="en-GB"/>
              </w:rPr>
              <w:t>suggestions;</w:t>
            </w:r>
            <w:proofErr w:type="gramEnd"/>
          </w:p>
          <w:p w14:paraId="1E4CC88C" w14:textId="77777777" w:rsidR="00BC31A1" w:rsidRDefault="00000000">
            <w:pPr>
              <w:pStyle w:val="ListParagraph"/>
              <w:numPr>
                <w:ilvl w:val="0"/>
                <w:numId w:val="25"/>
              </w:numPr>
              <w:jc w:val="both"/>
              <w:rPr>
                <w:rFonts w:asciiTheme="minorHAnsi" w:eastAsiaTheme="minorHAnsi" w:hAnsiTheme="minorHAnsi" w:cstheme="minorBidi"/>
                <w:color w:val="25487B"/>
                <w:sz w:val="24"/>
                <w:lang w:val="en-GB"/>
              </w:rPr>
            </w:pPr>
            <w:r>
              <w:rPr>
                <w:rFonts w:asciiTheme="minorHAnsi" w:eastAsiaTheme="minorHAnsi" w:hAnsiTheme="minorHAnsi" w:cstheme="minorBidi"/>
                <w:color w:val="25487B"/>
                <w:sz w:val="24"/>
                <w:lang w:val="en-GB"/>
              </w:rPr>
              <w:t xml:space="preserve">adapt model activities that can be done in the classroom or outside of the classroom using </w:t>
            </w:r>
            <w:proofErr w:type="gramStart"/>
            <w:r>
              <w:rPr>
                <w:rFonts w:asciiTheme="minorHAnsi" w:eastAsiaTheme="minorHAnsi" w:hAnsiTheme="minorHAnsi" w:cstheme="minorBidi"/>
                <w:color w:val="25487B"/>
                <w:sz w:val="24"/>
                <w:lang w:val="en-GB"/>
              </w:rPr>
              <w:t>smartphones</w:t>
            </w:r>
            <w:proofErr w:type="gramEnd"/>
            <w:r>
              <w:rPr>
                <w:rFonts w:asciiTheme="minorHAnsi" w:eastAsiaTheme="minorHAnsi" w:hAnsiTheme="minorHAnsi" w:cstheme="minorBidi"/>
                <w:color w:val="25487B"/>
                <w:sz w:val="24"/>
                <w:lang w:val="en-GB"/>
              </w:rPr>
              <w:t xml:space="preserve"> </w:t>
            </w:r>
          </w:p>
          <w:p w14:paraId="02B65E6E" w14:textId="77777777" w:rsidR="00BC31A1" w:rsidRDefault="00000000">
            <w:pPr>
              <w:pStyle w:val="ListParagraph"/>
              <w:numPr>
                <w:ilvl w:val="0"/>
                <w:numId w:val="25"/>
              </w:numPr>
              <w:jc w:val="both"/>
              <w:rPr>
                <w:rFonts w:asciiTheme="minorHAnsi" w:eastAsiaTheme="minorHAnsi" w:hAnsiTheme="minorHAnsi" w:cstheme="minorBidi"/>
                <w:color w:val="25487B"/>
                <w:sz w:val="24"/>
                <w:lang w:val="en-GB"/>
              </w:rPr>
            </w:pPr>
            <w:r>
              <w:rPr>
                <w:rFonts w:asciiTheme="minorHAnsi" w:eastAsiaTheme="minorHAnsi" w:hAnsiTheme="minorHAnsi" w:cstheme="minorBidi"/>
                <w:color w:val="25487B"/>
                <w:sz w:val="24"/>
                <w:lang w:val="en-GB"/>
              </w:rPr>
              <w:t>adapt model activities based on observation, counting, and measurement using tablets or smartphones.</w:t>
            </w:r>
          </w:p>
          <w:p w14:paraId="295164F3" w14:textId="77777777" w:rsidR="00BC31A1" w:rsidRDefault="00BC31A1">
            <w:pPr>
              <w:spacing w:line="276" w:lineRule="auto"/>
              <w:contextualSpacing/>
              <w:jc w:val="both"/>
              <w:rPr>
                <w:rFonts w:asciiTheme="majorHAnsi" w:eastAsia="BatangChe" w:hAnsiTheme="majorHAnsi" w:cs="Courier New"/>
                <w:lang w:val="en-GB"/>
              </w:rPr>
            </w:pPr>
          </w:p>
        </w:tc>
      </w:tr>
    </w:tbl>
    <w:p w14:paraId="6C44082E" w14:textId="77777777" w:rsidR="00BC31A1" w:rsidRDefault="00BC31A1">
      <w:pPr>
        <w:contextualSpacing/>
        <w:jc w:val="both"/>
        <w:rPr>
          <w:rFonts w:asciiTheme="majorHAnsi" w:eastAsia="BatangChe" w:hAnsiTheme="majorHAnsi" w:cs="Courier New"/>
          <w:lang w:val="en-GB"/>
        </w:rPr>
      </w:pPr>
    </w:p>
    <w:p w14:paraId="08FAB910" w14:textId="77777777" w:rsidR="00BC31A1" w:rsidRDefault="00000000">
      <w:pPr>
        <w:contextualSpacing/>
        <w:rPr>
          <w:rFonts w:asciiTheme="majorHAnsi" w:eastAsia="BatangChe" w:hAnsiTheme="majorHAnsi" w:cs="Courier New"/>
          <w:lang w:val="en-GB"/>
        </w:rPr>
      </w:pPr>
      <w:r>
        <w:rPr>
          <w:rFonts w:asciiTheme="majorHAnsi" w:eastAsia="BatangChe" w:hAnsiTheme="majorHAnsi" w:cs="Courier New"/>
          <w:lang w:val="en-GB"/>
        </w:rPr>
        <w:br w:type="page" w:clear="all"/>
      </w:r>
    </w:p>
    <w:p w14:paraId="159A411B" w14:textId="77777777" w:rsidR="00BC31A1" w:rsidRDefault="00BC31A1">
      <w:pPr>
        <w:contextualSpacing/>
        <w:jc w:val="both"/>
        <w:rPr>
          <w:rFonts w:asciiTheme="majorHAnsi" w:eastAsia="BatangChe" w:hAnsiTheme="majorHAnsi" w:cs="Courier New"/>
          <w:lang w:val="en-GB"/>
        </w:rPr>
      </w:pPr>
    </w:p>
    <w:tbl>
      <w:tblPr>
        <w:tblStyle w:val="TableGrid"/>
        <w:tblW w:w="8732"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1097"/>
        <w:gridCol w:w="7635"/>
      </w:tblGrid>
      <w:tr w:rsidR="00BC31A1" w14:paraId="2879EE2C" w14:textId="77777777">
        <w:trPr>
          <w:trHeight w:hRule="exact" w:val="851"/>
        </w:trPr>
        <w:tc>
          <w:tcPr>
            <w:tcW w:w="1098" w:type="dxa"/>
          </w:tcPr>
          <w:p w14:paraId="59C05551" w14:textId="77777777" w:rsidR="00BC31A1" w:rsidRDefault="00000000">
            <w:pPr>
              <w:contextualSpacing/>
              <w:rPr>
                <w:rFonts w:asciiTheme="majorHAnsi" w:hAnsiTheme="majorHAnsi" w:cs="Arial"/>
                <w:lang w:val="en-GB"/>
              </w:rPr>
            </w:pPr>
            <w:r>
              <w:rPr>
                <w:rFonts w:asciiTheme="majorHAnsi" w:hAnsiTheme="majorHAnsi"/>
                <w:noProof/>
                <w:lang w:val="en-GB" w:eastAsia="de-DE"/>
              </w:rPr>
              <mc:AlternateContent>
                <mc:Choice Requires="wpg">
                  <w:drawing>
                    <wp:inline distT="0" distB="0" distL="0" distR="0" wp14:anchorId="60870D31" wp14:editId="3811F595">
                      <wp:extent cx="468000" cy="468000"/>
                      <wp:effectExtent l="0" t="0" r="0" b="0"/>
                      <wp:docPr id="19" name="Imagen 9" descr="/Users/antquearm/Desktop/IncluSMe icons/Icons as JPEG/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antquearm/Desktop/IncluSMe icons/Icons as JPEG/11.jpg"/>
                              <pic:cNvPicPr>
                                <a:picLocks noChangeAspect="1"/>
                              </pic:cNvPicPr>
                            </pic:nvPicPr>
                            <pic:blipFill>
                              <a:blip r:embed="rId35"/>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width:36.85pt;height:36.85pt;mso-wrap-distance-left:0.00pt;mso-wrap-distance-top:0.00pt;mso-wrap-distance-right:0.00pt;mso-wrap-distance-bottom:0.00pt;" stroked="f">
                      <v:path textboxrect="0,0,0,0"/>
                      <v:imagedata r:id="rId36" o:title=""/>
                    </v:shape>
                  </w:pict>
                </mc:Fallback>
              </mc:AlternateContent>
            </w:r>
            <w:r>
              <w:rPr>
                <w:rFonts w:asciiTheme="majorHAnsi" w:eastAsia="BatangChe" w:hAnsiTheme="majorHAnsi" w:cs="Arial"/>
                <w:lang w:val="en-GB" w:eastAsia="es-ES_tradnl"/>
              </w:rPr>
              <w:t xml:space="preserve"> </w:t>
            </w:r>
          </w:p>
        </w:tc>
        <w:tc>
          <w:tcPr>
            <w:tcW w:w="7678" w:type="dxa"/>
            <w:vAlign w:val="center"/>
          </w:tcPr>
          <w:p w14:paraId="4295DA38" w14:textId="77777777" w:rsidR="00BC31A1" w:rsidRDefault="00000000">
            <w:pPr>
              <w:pStyle w:val="Heading1"/>
              <w:spacing w:before="200"/>
              <w:contextualSpacing/>
              <w:jc w:val="left"/>
              <w:rPr>
                <w:rFonts w:asciiTheme="majorHAnsi" w:eastAsia="BatangChe" w:hAnsiTheme="majorHAnsi" w:cs="Arial"/>
                <w:color w:val="004571"/>
                <w:sz w:val="36"/>
                <w:szCs w:val="36"/>
                <w:lang w:val="en-GB"/>
              </w:rPr>
            </w:pPr>
            <w:bookmarkStart w:id="10" w:name="_Toc69646934"/>
            <w:bookmarkStart w:id="11" w:name="_Toc69647300"/>
            <w:bookmarkStart w:id="12" w:name="_Toc70053557"/>
            <w:r>
              <w:rPr>
                <w:rFonts w:asciiTheme="majorHAnsi" w:eastAsia="BatangChe" w:hAnsiTheme="majorHAnsi" w:cs="Arial"/>
                <w:color w:val="004571"/>
                <w:sz w:val="36"/>
                <w:szCs w:val="36"/>
                <w:lang w:val="en-GB"/>
              </w:rPr>
              <w:t>IO4 Module plan</w:t>
            </w:r>
            <w:bookmarkEnd w:id="10"/>
            <w:bookmarkEnd w:id="11"/>
            <w:bookmarkEnd w:id="12"/>
          </w:p>
          <w:p w14:paraId="09E16F5D" w14:textId="77777777" w:rsidR="00BC31A1" w:rsidRDefault="00BC31A1">
            <w:pPr>
              <w:pStyle w:val="Heading1"/>
              <w:spacing w:before="200"/>
              <w:contextualSpacing/>
              <w:jc w:val="left"/>
              <w:rPr>
                <w:rFonts w:asciiTheme="majorHAnsi" w:eastAsia="BatangChe" w:hAnsiTheme="majorHAnsi" w:cs="Arial"/>
                <w:color w:val="004571"/>
                <w:sz w:val="36"/>
                <w:szCs w:val="36"/>
                <w:lang w:val="en-GB"/>
              </w:rPr>
            </w:pPr>
          </w:p>
        </w:tc>
      </w:tr>
      <w:tr w:rsidR="00BC31A1" w14:paraId="4E89641E" w14:textId="77777777">
        <w:tc>
          <w:tcPr>
            <w:tcW w:w="8776" w:type="dxa"/>
            <w:gridSpan w:val="2"/>
          </w:tcPr>
          <w:p w14:paraId="68B2C7FA" w14:textId="77777777" w:rsidR="00BC31A1" w:rsidRDefault="00000000">
            <w:pPr>
              <w:jc w:val="both"/>
              <w:rPr>
                <w:color w:val="25487B"/>
                <w:lang w:val="en-GB"/>
              </w:rPr>
            </w:pPr>
            <w:r>
              <w:rPr>
                <w:color w:val="25487B"/>
                <w:lang w:val="en-GB"/>
              </w:rPr>
              <w:t xml:space="preserve">The module IO4 can be divided in sections and four activities. Only the first activity (Know your smartphone) has fixed position at the beginning of the course. The Order of the other three activities is only optional. Additionally, each activity can be replaced by an activity with similar objectives. The course and each activity </w:t>
            </w:r>
            <w:proofErr w:type="gramStart"/>
            <w:r>
              <w:rPr>
                <w:color w:val="25487B"/>
                <w:lang w:val="en-GB"/>
              </w:rPr>
              <w:t>is</w:t>
            </w:r>
            <w:proofErr w:type="gramEnd"/>
            <w:r>
              <w:rPr>
                <w:color w:val="25487B"/>
                <w:lang w:val="en-GB"/>
              </w:rPr>
              <w:t xml:space="preserve"> further divided in four main domains:</w:t>
            </w:r>
          </w:p>
          <w:p w14:paraId="2DAEB24A" w14:textId="77777777" w:rsidR="00BC31A1" w:rsidRDefault="00000000">
            <w:pPr>
              <w:pStyle w:val="ListParagraph"/>
              <w:numPr>
                <w:ilvl w:val="0"/>
                <w:numId w:val="26"/>
              </w:numPr>
              <w:jc w:val="both"/>
              <w:rPr>
                <w:rFonts w:asciiTheme="minorHAnsi" w:eastAsiaTheme="minorHAnsi" w:hAnsiTheme="minorHAnsi" w:cstheme="minorBidi"/>
                <w:color w:val="25487B"/>
                <w:sz w:val="24"/>
                <w:szCs w:val="24"/>
                <w:lang w:val="en-GB"/>
              </w:rPr>
            </w:pPr>
            <w:r>
              <w:rPr>
                <w:rFonts w:asciiTheme="minorHAnsi" w:eastAsiaTheme="minorHAnsi" w:hAnsiTheme="minorHAnsi" w:cstheme="minorBidi"/>
                <w:color w:val="25487B"/>
                <w:sz w:val="24"/>
                <w:szCs w:val="24"/>
                <w:lang w:val="en-GB"/>
              </w:rPr>
              <w:t>pre-lab activities</w:t>
            </w:r>
          </w:p>
          <w:p w14:paraId="21FA8D03" w14:textId="77777777" w:rsidR="00BC31A1" w:rsidRDefault="00000000">
            <w:pPr>
              <w:pStyle w:val="ListParagraph"/>
              <w:numPr>
                <w:ilvl w:val="0"/>
                <w:numId w:val="26"/>
              </w:numPr>
              <w:jc w:val="both"/>
              <w:rPr>
                <w:rFonts w:asciiTheme="minorHAnsi" w:eastAsiaTheme="minorHAnsi" w:hAnsiTheme="minorHAnsi" w:cstheme="minorBidi"/>
                <w:color w:val="25487B"/>
                <w:sz w:val="24"/>
                <w:szCs w:val="24"/>
                <w:lang w:val="en-GB"/>
              </w:rPr>
            </w:pPr>
            <w:r>
              <w:rPr>
                <w:rFonts w:asciiTheme="minorHAnsi" w:eastAsiaTheme="minorHAnsi" w:hAnsiTheme="minorHAnsi" w:cstheme="minorBidi"/>
                <w:color w:val="25487B"/>
                <w:sz w:val="24"/>
                <w:szCs w:val="24"/>
                <w:lang w:val="en-GB"/>
              </w:rPr>
              <w:t>work in the laboratory</w:t>
            </w:r>
          </w:p>
          <w:p w14:paraId="2400748C" w14:textId="77777777" w:rsidR="00BC31A1" w:rsidRDefault="00000000">
            <w:pPr>
              <w:pStyle w:val="ListParagraph"/>
              <w:numPr>
                <w:ilvl w:val="0"/>
                <w:numId w:val="26"/>
              </w:numPr>
              <w:jc w:val="both"/>
              <w:rPr>
                <w:rFonts w:asciiTheme="minorHAnsi" w:eastAsiaTheme="minorHAnsi" w:hAnsiTheme="minorHAnsi" w:cstheme="minorBidi"/>
                <w:color w:val="25487B"/>
                <w:sz w:val="24"/>
                <w:szCs w:val="24"/>
                <w:lang w:val="en-GB"/>
              </w:rPr>
            </w:pPr>
            <w:r>
              <w:rPr>
                <w:rFonts w:asciiTheme="minorHAnsi" w:eastAsiaTheme="minorHAnsi" w:hAnsiTheme="minorHAnsi" w:cstheme="minorBidi"/>
                <w:color w:val="25487B"/>
                <w:sz w:val="24"/>
                <w:szCs w:val="24"/>
                <w:lang w:val="en-GB"/>
              </w:rPr>
              <w:t>homework and assignments</w:t>
            </w:r>
          </w:p>
          <w:p w14:paraId="4083EB23" w14:textId="77777777" w:rsidR="00BC31A1" w:rsidRDefault="00000000">
            <w:pPr>
              <w:pStyle w:val="ListParagraph"/>
              <w:numPr>
                <w:ilvl w:val="0"/>
                <w:numId w:val="26"/>
              </w:numPr>
              <w:jc w:val="both"/>
              <w:rPr>
                <w:rFonts w:asciiTheme="minorHAnsi" w:eastAsiaTheme="minorHAnsi" w:hAnsiTheme="minorHAnsi" w:cstheme="minorBidi"/>
                <w:color w:val="25487B"/>
                <w:sz w:val="24"/>
                <w:szCs w:val="24"/>
                <w:lang w:val="en-GB"/>
              </w:rPr>
            </w:pPr>
            <w:r>
              <w:rPr>
                <w:rFonts w:asciiTheme="minorHAnsi" w:eastAsiaTheme="minorHAnsi" w:hAnsiTheme="minorHAnsi" w:cstheme="minorBidi"/>
                <w:color w:val="25487B"/>
                <w:sz w:val="24"/>
                <w:szCs w:val="24"/>
                <w:lang w:val="en-GB"/>
              </w:rPr>
              <w:t>Summative evaluation</w:t>
            </w:r>
          </w:p>
          <w:p w14:paraId="1FE0741C" w14:textId="77777777" w:rsidR="00BC31A1" w:rsidRDefault="00000000">
            <w:pPr>
              <w:jc w:val="both"/>
              <w:rPr>
                <w:color w:val="25487B"/>
                <w:lang w:val="en-GB"/>
              </w:rPr>
            </w:pPr>
            <w:r>
              <w:rPr>
                <w:color w:val="25487B"/>
                <w:lang w:val="en-GB"/>
              </w:rPr>
              <w:t xml:space="preserve">Summative the length of the module should not be fixed but students’ suggestions should be explored. However, the suggested lengths </w:t>
            </w:r>
            <w:proofErr w:type="gramStart"/>
            <w:r>
              <w:rPr>
                <w:color w:val="25487B"/>
                <w:lang w:val="en-GB"/>
              </w:rPr>
              <w:t>is</w:t>
            </w:r>
            <w:proofErr w:type="gramEnd"/>
            <w:r>
              <w:rPr>
                <w:color w:val="25487B"/>
                <w:lang w:val="en-GB"/>
              </w:rPr>
              <w:t xml:space="preserve"> at least 8-10 lesson hours. The time can be shortened in a way, that only the first activity (Know your smartphone) is obligate to all, and the other activities are divided among students as a group work. In such case, the proposed time can be condensed to two 90-minute sessions and an extra hour for discussion about their </w:t>
            </w:r>
            <w:proofErr w:type="spellStart"/>
            <w:r>
              <w:rPr>
                <w:color w:val="25487B"/>
                <w:lang w:val="en-GB"/>
              </w:rPr>
              <w:t>homeworks</w:t>
            </w:r>
            <w:proofErr w:type="spellEnd"/>
            <w:r>
              <w:rPr>
                <w:color w:val="25487B"/>
                <w:lang w:val="en-GB"/>
              </w:rPr>
              <w:t>, if any.</w:t>
            </w:r>
          </w:p>
          <w:p w14:paraId="00D31A36" w14:textId="77777777" w:rsidR="00BC31A1" w:rsidRDefault="00BC31A1">
            <w:pPr>
              <w:jc w:val="both"/>
              <w:rPr>
                <w:color w:val="25487B"/>
                <w:lang w:val="en-GB"/>
              </w:rPr>
            </w:pPr>
          </w:p>
          <w:p w14:paraId="3DA13A65" w14:textId="77777777" w:rsidR="00BC31A1" w:rsidRDefault="00000000">
            <w:pPr>
              <w:jc w:val="both"/>
              <w:rPr>
                <w:color w:val="25487B"/>
                <w:lang w:val="en-GB"/>
              </w:rPr>
            </w:pPr>
            <w:r>
              <w:rPr>
                <w:color w:val="25487B"/>
                <w:lang w:val="en-GB"/>
              </w:rPr>
              <w:t>Individual activities are presented separately.</w:t>
            </w:r>
          </w:p>
          <w:p w14:paraId="6D4A180C" w14:textId="77777777" w:rsidR="00BC31A1" w:rsidRDefault="00000000">
            <w:pPr>
              <w:contextualSpacing/>
              <w:jc w:val="both"/>
              <w:rPr>
                <w:rFonts w:asciiTheme="majorHAnsi" w:eastAsia="BatangChe" w:hAnsiTheme="majorHAnsi" w:cs="Arial"/>
                <w:lang w:val="en-GB"/>
              </w:rPr>
            </w:pPr>
            <w:r>
              <w:rPr>
                <w:rFonts w:asciiTheme="majorHAnsi" w:eastAsia="BatangChe" w:hAnsiTheme="majorHAnsi" w:cs="Courier New"/>
                <w:color w:val="BFBFBF" w:themeColor="background1" w:themeShade="BF"/>
                <w:lang w:val="en-GB"/>
              </w:rPr>
              <w:t>.</w:t>
            </w:r>
          </w:p>
        </w:tc>
      </w:tr>
    </w:tbl>
    <w:p w14:paraId="07D2B223" w14:textId="77777777" w:rsidR="00BC31A1" w:rsidRDefault="00BC31A1">
      <w:pPr>
        <w:contextualSpacing/>
        <w:jc w:val="both"/>
        <w:rPr>
          <w:rFonts w:asciiTheme="majorHAnsi" w:eastAsia="BatangChe" w:hAnsiTheme="majorHAnsi" w:cs="Courier New"/>
          <w:lang w:val="en-GB"/>
        </w:rPr>
      </w:pPr>
    </w:p>
    <w:p w14:paraId="39089705" w14:textId="77777777" w:rsidR="00BC31A1" w:rsidRDefault="00BC31A1">
      <w:pPr>
        <w:contextualSpacing/>
        <w:jc w:val="both"/>
        <w:rPr>
          <w:rFonts w:asciiTheme="majorHAnsi" w:eastAsia="BatangChe" w:hAnsiTheme="majorHAnsi" w:cs="Courier New"/>
          <w:lang w:val="en-GB"/>
        </w:rPr>
      </w:pPr>
    </w:p>
    <w:tbl>
      <w:tblPr>
        <w:tblStyle w:val="TableGrid"/>
        <w:tblpPr w:leftFromText="141" w:rightFromText="141" w:horzAnchor="margin" w:tblpY="555"/>
        <w:tblW w:w="8732" w:type="dxa"/>
        <w:tblBorders>
          <w:top w:val="single" w:sz="6" w:space="0" w:color="B9C6DB"/>
          <w:left w:val="single" w:sz="6" w:space="0" w:color="B9C6DB"/>
          <w:bottom w:val="single" w:sz="6" w:space="0" w:color="B9C6DB"/>
          <w:right w:val="single" w:sz="6" w:space="0" w:color="B9C6DB"/>
          <w:insideH w:val="single" w:sz="6" w:space="0" w:color="B9C6DB"/>
          <w:insideV w:val="single" w:sz="6" w:space="0" w:color="B9C6DB"/>
        </w:tblBorders>
        <w:tblLook w:val="04A0" w:firstRow="1" w:lastRow="0" w:firstColumn="1" w:lastColumn="0" w:noHBand="0" w:noVBand="1"/>
      </w:tblPr>
      <w:tblGrid>
        <w:gridCol w:w="1232"/>
        <w:gridCol w:w="7500"/>
      </w:tblGrid>
      <w:tr w:rsidR="00BC31A1" w14:paraId="14797D3E" w14:textId="77777777">
        <w:trPr>
          <w:trHeight w:hRule="exact" w:val="851"/>
        </w:trPr>
        <w:tc>
          <w:tcPr>
            <w:tcW w:w="1232" w:type="dxa"/>
            <w:tcBorders>
              <w:top w:val="single" w:sz="18" w:space="0" w:color="CBD974"/>
              <w:left w:val="single" w:sz="18" w:space="0" w:color="CBD974"/>
              <w:right w:val="none" w:sz="4" w:space="0" w:color="000000"/>
            </w:tcBorders>
          </w:tcPr>
          <w:p w14:paraId="19967E66" w14:textId="77777777" w:rsidR="00BC31A1" w:rsidRDefault="00000000">
            <w:pPr>
              <w:contextualSpacing/>
              <w:rPr>
                <w:rFonts w:asciiTheme="majorHAnsi" w:hAnsiTheme="majorHAnsi" w:cs="Arial"/>
                <w:lang w:val="en-GB"/>
              </w:rPr>
            </w:pPr>
            <w:r>
              <w:rPr>
                <w:rFonts w:asciiTheme="majorHAnsi" w:eastAsia="BatangChe" w:hAnsiTheme="majorHAnsi" w:cs="Arial"/>
                <w:lang w:val="en-GB" w:eastAsia="es-ES_tradnl"/>
              </w:rPr>
              <w:t xml:space="preserve"> </w:t>
            </w:r>
          </w:p>
        </w:tc>
        <w:tc>
          <w:tcPr>
            <w:tcW w:w="7500" w:type="dxa"/>
            <w:tcBorders>
              <w:top w:val="single" w:sz="18" w:space="0" w:color="CBD974"/>
              <w:left w:val="none" w:sz="4" w:space="0" w:color="000000"/>
              <w:right w:val="single" w:sz="18" w:space="0" w:color="CBD974"/>
            </w:tcBorders>
          </w:tcPr>
          <w:p w14:paraId="3D7BD1E4" w14:textId="77777777" w:rsidR="00BC31A1" w:rsidRDefault="00000000">
            <w:pPr>
              <w:pStyle w:val="Heading1"/>
              <w:contextualSpacing/>
              <w:rPr>
                <w:rFonts w:asciiTheme="majorHAnsi" w:eastAsia="BatangChe" w:hAnsiTheme="majorHAnsi" w:cs="Arial"/>
                <w:color w:val="004571"/>
                <w:sz w:val="36"/>
                <w:szCs w:val="36"/>
                <w:lang w:val="en-GB"/>
              </w:rPr>
            </w:pPr>
            <w:bookmarkStart w:id="13" w:name="_Toc69646935"/>
            <w:bookmarkStart w:id="14" w:name="_Toc69647301"/>
            <w:bookmarkStart w:id="15" w:name="_Toc70053558"/>
            <w:r>
              <w:rPr>
                <w:rFonts w:asciiTheme="majorHAnsi" w:eastAsia="BatangChe" w:hAnsiTheme="majorHAnsi" w:cs="Arial"/>
                <w:color w:val="004571"/>
                <w:sz w:val="36"/>
                <w:szCs w:val="36"/>
                <w:lang w:val="en-GB"/>
              </w:rPr>
              <w:t>Materials and resources</w:t>
            </w:r>
            <w:bookmarkEnd w:id="13"/>
            <w:bookmarkEnd w:id="14"/>
            <w:bookmarkEnd w:id="15"/>
          </w:p>
          <w:p w14:paraId="522FF291" w14:textId="77777777" w:rsidR="00BC31A1" w:rsidRDefault="00BC31A1">
            <w:pPr>
              <w:pStyle w:val="Heading1"/>
              <w:contextualSpacing/>
              <w:jc w:val="left"/>
              <w:rPr>
                <w:rFonts w:asciiTheme="majorHAnsi" w:eastAsia="BatangChe" w:hAnsiTheme="majorHAnsi" w:cs="Arial"/>
                <w:color w:val="004571"/>
                <w:sz w:val="36"/>
                <w:szCs w:val="36"/>
                <w:lang w:val="en-GB"/>
              </w:rPr>
            </w:pPr>
          </w:p>
        </w:tc>
      </w:tr>
    </w:tbl>
    <w:tbl>
      <w:tblPr>
        <w:tblStyle w:val="TableGrid"/>
        <w:tblW w:w="8732" w:type="dxa"/>
        <w:tblBorders>
          <w:top w:val="single" w:sz="18" w:space="0" w:color="CBD974"/>
          <w:left w:val="single" w:sz="18" w:space="0" w:color="CBD974"/>
          <w:bottom w:val="single" w:sz="18" w:space="0" w:color="CBD974"/>
          <w:right w:val="single" w:sz="18" w:space="0" w:color="CBD974"/>
          <w:insideH w:val="single" w:sz="6" w:space="0" w:color="B9C6DB"/>
          <w:insideV w:val="none" w:sz="0" w:space="0" w:color="auto"/>
        </w:tblBorders>
        <w:tblLook w:val="04A0" w:firstRow="1" w:lastRow="0" w:firstColumn="1" w:lastColumn="0" w:noHBand="0" w:noVBand="1"/>
      </w:tblPr>
      <w:tblGrid>
        <w:gridCol w:w="8732"/>
      </w:tblGrid>
      <w:tr w:rsidR="00BC31A1" w14:paraId="416F4E60" w14:textId="77777777">
        <w:trPr>
          <w:trHeight w:val="1134"/>
          <w:tblHeader/>
        </w:trPr>
        <w:tc>
          <w:tcPr>
            <w:tcW w:w="8638" w:type="dxa"/>
            <w:vAlign w:val="center"/>
          </w:tcPr>
          <w:p w14:paraId="13C681D4" w14:textId="77777777" w:rsidR="00BC31A1" w:rsidRDefault="00000000">
            <w:pPr>
              <w:spacing w:before="120" w:after="120"/>
              <w:ind w:left="426" w:hanging="426"/>
              <w:contextualSpacing/>
              <w:rPr>
                <w:rFonts w:asciiTheme="majorHAnsi" w:eastAsia="BatangChe" w:hAnsiTheme="majorHAnsi" w:cs="Arial"/>
                <w:color w:val="000000" w:themeColor="text1"/>
              </w:rPr>
            </w:pPr>
            <w:r>
              <w:rPr>
                <w:rFonts w:asciiTheme="majorHAnsi" w:eastAsia="BatangChe" w:hAnsiTheme="majorHAnsi" w:cs="Arial"/>
                <w:color w:val="000000" w:themeColor="text1"/>
                <w:lang w:val="en-GB"/>
              </w:rPr>
              <w:t>References</w:t>
            </w:r>
          </w:p>
        </w:tc>
      </w:tr>
      <w:tr w:rsidR="00BC31A1" w14:paraId="3B3D6731" w14:textId="77777777">
        <w:trPr>
          <w:trHeight w:val="1134"/>
          <w:tblHeader/>
        </w:trPr>
        <w:tc>
          <w:tcPr>
            <w:tcW w:w="8638" w:type="dxa"/>
            <w:vAlign w:val="center"/>
          </w:tcPr>
          <w:p w14:paraId="661E80BB" w14:textId="77777777" w:rsidR="00BC31A1" w:rsidRDefault="00000000">
            <w:pPr>
              <w:spacing w:before="120" w:after="120"/>
              <w:ind w:left="426" w:hanging="426"/>
              <w:contextualSpacing/>
              <w:rPr>
                <w:rFonts w:asciiTheme="majorHAnsi" w:eastAsia="BatangChe" w:hAnsiTheme="majorHAnsi" w:cs="Courier New"/>
                <w:lang w:val="en-GB"/>
              </w:rPr>
            </w:pPr>
            <w:r>
              <w:rPr>
                <w:rFonts w:ascii="Arial" w:hAnsi="Arial" w:cs="Arial"/>
                <w:color w:val="222222"/>
                <w:sz w:val="20"/>
                <w:szCs w:val="20"/>
                <w:shd w:val="clear" w:color="auto" w:fill="FFFFFF"/>
              </w:rPr>
              <w:t xml:space="preserve">Van </w:t>
            </w:r>
            <w:proofErr w:type="spellStart"/>
            <w:r>
              <w:rPr>
                <w:rFonts w:ascii="Arial" w:hAnsi="Arial" w:cs="Arial"/>
                <w:color w:val="222222"/>
                <w:sz w:val="20"/>
                <w:szCs w:val="20"/>
                <w:shd w:val="clear" w:color="auto" w:fill="FFFFFF"/>
              </w:rPr>
              <w:t>Laar</w:t>
            </w:r>
            <w:proofErr w:type="spellEnd"/>
            <w:r>
              <w:rPr>
                <w:rFonts w:ascii="Arial" w:hAnsi="Arial" w:cs="Arial"/>
                <w:color w:val="222222"/>
                <w:sz w:val="20"/>
                <w:szCs w:val="20"/>
                <w:shd w:val="clear" w:color="auto" w:fill="FFFFFF"/>
              </w:rPr>
              <w:t xml:space="preserve">, E., Van </w:t>
            </w:r>
            <w:proofErr w:type="spellStart"/>
            <w:r>
              <w:rPr>
                <w:rFonts w:ascii="Arial" w:hAnsi="Arial" w:cs="Arial"/>
                <w:color w:val="222222"/>
                <w:sz w:val="20"/>
                <w:szCs w:val="20"/>
                <w:shd w:val="clear" w:color="auto" w:fill="FFFFFF"/>
              </w:rPr>
              <w:t>Deursen</w:t>
            </w:r>
            <w:proofErr w:type="spellEnd"/>
            <w:r>
              <w:rPr>
                <w:rFonts w:ascii="Arial" w:hAnsi="Arial" w:cs="Arial"/>
                <w:color w:val="222222"/>
                <w:sz w:val="20"/>
                <w:szCs w:val="20"/>
                <w:shd w:val="clear" w:color="auto" w:fill="FFFFFF"/>
              </w:rPr>
              <w:t xml:space="preserve">, A. J., Van Dijk, J. A., &amp; De Haan, J. (2017). The </w:t>
            </w:r>
            <w:proofErr w:type="spellStart"/>
            <w:r>
              <w:rPr>
                <w:rFonts w:ascii="Arial" w:hAnsi="Arial" w:cs="Arial"/>
                <w:color w:val="222222"/>
                <w:sz w:val="20"/>
                <w:szCs w:val="20"/>
                <w:shd w:val="clear" w:color="auto" w:fill="FFFFFF"/>
              </w:rPr>
              <w:t>relation</w:t>
            </w:r>
            <w:proofErr w:type="spellEnd"/>
            <w:r>
              <w:rPr>
                <w:rFonts w:ascii="Arial" w:hAnsi="Arial" w:cs="Arial"/>
                <w:color w:val="222222"/>
                <w:sz w:val="20"/>
                <w:szCs w:val="20"/>
                <w:shd w:val="clear" w:color="auto" w:fill="FFFFFF"/>
              </w:rPr>
              <w:t xml:space="preserve"> </w:t>
            </w:r>
            <w:proofErr w:type="spellStart"/>
            <w:r>
              <w:rPr>
                <w:rFonts w:ascii="Arial" w:hAnsi="Arial" w:cs="Arial"/>
                <w:color w:val="222222"/>
                <w:sz w:val="20"/>
                <w:szCs w:val="20"/>
                <w:shd w:val="clear" w:color="auto" w:fill="FFFFFF"/>
              </w:rPr>
              <w:t>between</w:t>
            </w:r>
            <w:proofErr w:type="spellEnd"/>
            <w:r>
              <w:rPr>
                <w:rFonts w:ascii="Arial" w:hAnsi="Arial" w:cs="Arial"/>
                <w:color w:val="222222"/>
                <w:sz w:val="20"/>
                <w:szCs w:val="20"/>
                <w:shd w:val="clear" w:color="auto" w:fill="FFFFFF"/>
              </w:rPr>
              <w:t xml:space="preserve"> 21st-century </w:t>
            </w:r>
            <w:proofErr w:type="spellStart"/>
            <w:r>
              <w:rPr>
                <w:rFonts w:ascii="Arial" w:hAnsi="Arial" w:cs="Arial"/>
                <w:color w:val="222222"/>
                <w:sz w:val="20"/>
                <w:szCs w:val="20"/>
                <w:shd w:val="clear" w:color="auto" w:fill="FFFFFF"/>
              </w:rPr>
              <w:t>skills</w:t>
            </w:r>
            <w:proofErr w:type="spellEnd"/>
            <w:r>
              <w:rPr>
                <w:rFonts w:ascii="Arial" w:hAnsi="Arial" w:cs="Arial"/>
                <w:color w:val="222222"/>
                <w:sz w:val="20"/>
                <w:szCs w:val="20"/>
                <w:shd w:val="clear" w:color="auto" w:fill="FFFFFF"/>
              </w:rPr>
              <w:t xml:space="preserve"> and digital </w:t>
            </w:r>
            <w:proofErr w:type="spellStart"/>
            <w:r>
              <w:rPr>
                <w:rFonts w:ascii="Arial" w:hAnsi="Arial" w:cs="Arial"/>
                <w:color w:val="222222"/>
                <w:sz w:val="20"/>
                <w:szCs w:val="20"/>
                <w:shd w:val="clear" w:color="auto" w:fill="FFFFFF"/>
              </w:rPr>
              <w:t>skills</w:t>
            </w:r>
            <w:proofErr w:type="spellEnd"/>
            <w:r>
              <w:rPr>
                <w:rFonts w:ascii="Arial" w:hAnsi="Arial" w:cs="Arial"/>
                <w:color w:val="222222"/>
                <w:sz w:val="20"/>
                <w:szCs w:val="20"/>
                <w:shd w:val="clear" w:color="auto" w:fill="FFFFFF"/>
              </w:rPr>
              <w:t xml:space="preserve">: A </w:t>
            </w:r>
            <w:proofErr w:type="spellStart"/>
            <w:r>
              <w:rPr>
                <w:rFonts w:ascii="Arial" w:hAnsi="Arial" w:cs="Arial"/>
                <w:color w:val="222222"/>
                <w:sz w:val="20"/>
                <w:szCs w:val="20"/>
                <w:shd w:val="clear" w:color="auto" w:fill="FFFFFF"/>
              </w:rPr>
              <w:t>systematic</w:t>
            </w:r>
            <w:proofErr w:type="spellEnd"/>
            <w:r>
              <w:rPr>
                <w:rFonts w:ascii="Arial" w:hAnsi="Arial" w:cs="Arial"/>
                <w:color w:val="222222"/>
                <w:sz w:val="20"/>
                <w:szCs w:val="20"/>
                <w:shd w:val="clear" w:color="auto" w:fill="FFFFFF"/>
              </w:rPr>
              <w:t xml:space="preserve"> </w:t>
            </w:r>
            <w:proofErr w:type="spellStart"/>
            <w:r>
              <w:rPr>
                <w:rFonts w:ascii="Arial" w:hAnsi="Arial" w:cs="Arial"/>
                <w:color w:val="222222"/>
                <w:sz w:val="20"/>
                <w:szCs w:val="20"/>
                <w:shd w:val="clear" w:color="auto" w:fill="FFFFFF"/>
              </w:rPr>
              <w:t>literature</w:t>
            </w:r>
            <w:proofErr w:type="spellEnd"/>
            <w:r>
              <w:rPr>
                <w:rFonts w:ascii="Arial" w:hAnsi="Arial" w:cs="Arial"/>
                <w:color w:val="222222"/>
                <w:sz w:val="20"/>
                <w:szCs w:val="20"/>
                <w:shd w:val="clear" w:color="auto" w:fill="FFFFFF"/>
              </w:rPr>
              <w:t xml:space="preserve"> </w:t>
            </w:r>
            <w:proofErr w:type="spellStart"/>
            <w:r>
              <w:rPr>
                <w:rFonts w:ascii="Arial" w:hAnsi="Arial" w:cs="Arial"/>
                <w:color w:val="222222"/>
                <w:sz w:val="20"/>
                <w:szCs w:val="20"/>
                <w:shd w:val="clear" w:color="auto" w:fill="FFFFFF"/>
              </w:rPr>
              <w:t>review</w:t>
            </w:r>
            <w:proofErr w:type="spellEnd"/>
            <w:r>
              <w:rPr>
                <w:rFonts w:ascii="Arial" w:hAnsi="Arial" w:cs="Arial"/>
                <w:color w:val="222222"/>
                <w:sz w:val="20"/>
                <w:szCs w:val="20"/>
                <w:shd w:val="clear" w:color="auto" w:fill="FFFFFF"/>
              </w:rPr>
              <w:t>. </w:t>
            </w:r>
            <w:proofErr w:type="spellStart"/>
            <w:r>
              <w:rPr>
                <w:rFonts w:ascii="Arial" w:hAnsi="Arial" w:cs="Arial"/>
                <w:i/>
                <w:iCs/>
                <w:color w:val="222222"/>
                <w:sz w:val="20"/>
                <w:szCs w:val="20"/>
                <w:shd w:val="clear" w:color="auto" w:fill="FFFFFF"/>
              </w:rPr>
              <w:t>Computers</w:t>
            </w:r>
            <w:proofErr w:type="spellEnd"/>
            <w:r>
              <w:rPr>
                <w:rFonts w:ascii="Arial" w:hAnsi="Arial" w:cs="Arial"/>
                <w:i/>
                <w:iCs/>
                <w:color w:val="222222"/>
                <w:sz w:val="20"/>
                <w:szCs w:val="20"/>
                <w:shd w:val="clear" w:color="auto" w:fill="FFFFFF"/>
              </w:rPr>
              <w:t xml:space="preserve"> </w:t>
            </w:r>
            <w:proofErr w:type="gramStart"/>
            <w:r>
              <w:rPr>
                <w:rFonts w:ascii="Arial" w:hAnsi="Arial" w:cs="Arial"/>
                <w:i/>
                <w:iCs/>
                <w:color w:val="222222"/>
                <w:sz w:val="20"/>
                <w:szCs w:val="20"/>
                <w:shd w:val="clear" w:color="auto" w:fill="FFFFFF"/>
              </w:rPr>
              <w:t>in human</w:t>
            </w:r>
            <w:proofErr w:type="gramEnd"/>
            <w:r>
              <w:rPr>
                <w:rFonts w:ascii="Arial" w:hAnsi="Arial" w:cs="Arial"/>
                <w:i/>
                <w:iCs/>
                <w:color w:val="222222"/>
                <w:sz w:val="20"/>
                <w:szCs w:val="20"/>
                <w:shd w:val="clear" w:color="auto" w:fill="FFFFFF"/>
              </w:rPr>
              <w:t xml:space="preserve"> </w:t>
            </w:r>
            <w:proofErr w:type="spellStart"/>
            <w:r>
              <w:rPr>
                <w:rFonts w:ascii="Arial" w:hAnsi="Arial" w:cs="Arial"/>
                <w:i/>
                <w:iCs/>
                <w:color w:val="222222"/>
                <w:sz w:val="20"/>
                <w:szCs w:val="20"/>
                <w:shd w:val="clear" w:color="auto" w:fill="FFFFFF"/>
              </w:rPr>
              <w:t>behavior</w:t>
            </w:r>
            <w:proofErr w:type="spellEnd"/>
            <w:r>
              <w:rPr>
                <w:rFonts w:ascii="Arial" w:hAnsi="Arial" w:cs="Arial"/>
                <w:color w:val="222222"/>
                <w:sz w:val="20"/>
                <w:szCs w:val="20"/>
                <w:shd w:val="clear" w:color="auto" w:fill="FFFFFF"/>
              </w:rPr>
              <w:t>, </w:t>
            </w:r>
            <w:r>
              <w:rPr>
                <w:rFonts w:ascii="Arial" w:hAnsi="Arial" w:cs="Arial"/>
                <w:i/>
                <w:iCs/>
                <w:color w:val="222222"/>
                <w:sz w:val="20"/>
                <w:szCs w:val="20"/>
                <w:shd w:val="clear" w:color="auto" w:fill="FFFFFF"/>
              </w:rPr>
              <w:t>72</w:t>
            </w:r>
            <w:r>
              <w:rPr>
                <w:rFonts w:ascii="Arial" w:hAnsi="Arial" w:cs="Arial"/>
                <w:color w:val="222222"/>
                <w:sz w:val="20"/>
                <w:szCs w:val="20"/>
                <w:shd w:val="clear" w:color="auto" w:fill="FFFFFF"/>
              </w:rPr>
              <w:t>, 577-588.</w:t>
            </w:r>
          </w:p>
        </w:tc>
      </w:tr>
      <w:tr w:rsidR="00BC31A1" w14:paraId="20AEE083" w14:textId="77777777">
        <w:trPr>
          <w:trHeight w:val="1523"/>
          <w:tblHeader/>
        </w:trPr>
        <w:tc>
          <w:tcPr>
            <w:tcW w:w="8638" w:type="dxa"/>
            <w:vAlign w:val="center"/>
          </w:tcPr>
          <w:p w14:paraId="3DAC93CC" w14:textId="77777777" w:rsidR="00BC31A1" w:rsidRDefault="00BC31A1">
            <w:pPr>
              <w:spacing w:before="120" w:after="120"/>
              <w:ind w:left="426" w:hanging="426"/>
              <w:contextualSpacing/>
              <w:rPr>
                <w:rFonts w:asciiTheme="majorHAnsi" w:eastAsia="BatangChe" w:hAnsiTheme="majorHAnsi" w:cs="Courier New"/>
                <w:lang w:val="en-GB"/>
              </w:rPr>
            </w:pPr>
          </w:p>
        </w:tc>
      </w:tr>
    </w:tbl>
    <w:p w14:paraId="6FE7CE8A" w14:textId="77777777" w:rsidR="00BC31A1" w:rsidRDefault="00BC31A1">
      <w:pPr>
        <w:contextualSpacing/>
        <w:jc w:val="both"/>
        <w:rPr>
          <w:rFonts w:asciiTheme="majorHAnsi" w:eastAsia="BatangChe" w:hAnsiTheme="majorHAnsi" w:cs="Courier New"/>
          <w:lang w:val="en-GB"/>
        </w:rPr>
      </w:pPr>
    </w:p>
    <w:p w14:paraId="2AEB72E1" w14:textId="77777777" w:rsidR="00BC31A1" w:rsidRDefault="00BC31A1">
      <w:pPr>
        <w:pStyle w:val="Heading1"/>
        <w:rPr>
          <w:rFonts w:eastAsiaTheme="minorHAnsi" w:cstheme="minorBidi"/>
          <w:b w:val="0"/>
          <w:bCs/>
          <w:color w:val="808080"/>
          <w:sz w:val="22"/>
          <w:szCs w:val="22"/>
        </w:rPr>
      </w:pPr>
    </w:p>
    <w:p w14:paraId="25A2E733" w14:textId="77777777" w:rsidR="00BC31A1" w:rsidRDefault="00BC31A1"/>
    <w:p w14:paraId="758C519C" w14:textId="77777777" w:rsidR="00BC31A1" w:rsidRDefault="00BC31A1"/>
    <w:p w14:paraId="2323D5D2" w14:textId="77777777" w:rsidR="00BC31A1" w:rsidRDefault="00BC31A1"/>
    <w:p w14:paraId="30CE8E6A" w14:textId="77777777" w:rsidR="00BC31A1" w:rsidRDefault="00BC31A1"/>
    <w:sectPr w:rsidR="00BC31A1">
      <w:headerReference w:type="even" r:id="rId37"/>
      <w:headerReference w:type="default" r:id="rId38"/>
      <w:footerReference w:type="default" r:id="rId39"/>
      <w:headerReference w:type="first" r:id="rId40"/>
      <w:footerReference w:type="first" r:id="rId41"/>
      <w:pgSz w:w="11906" w:h="16838"/>
      <w:pgMar w:top="1423" w:right="1418" w:bottom="1134" w:left="1418" w:header="709"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940989" w14:textId="77777777" w:rsidR="00BD1453" w:rsidRDefault="00BD1453">
      <w:r>
        <w:separator/>
      </w:r>
    </w:p>
  </w:endnote>
  <w:endnote w:type="continuationSeparator" w:id="0">
    <w:p w14:paraId="0CC7E2B1" w14:textId="77777777" w:rsidR="00BD1453" w:rsidRDefault="00BD14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venir Book">
    <w:altName w:val="Tw Cen MT"/>
    <w:charset w:val="00"/>
    <w:family w:val="auto"/>
    <w:pitch w:val="default"/>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687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6"/>
      <w:gridCol w:w="2452"/>
      <w:gridCol w:w="709"/>
    </w:tblGrid>
    <w:tr w:rsidR="00BC31A1" w14:paraId="0E1A0290" w14:textId="77777777">
      <w:trPr>
        <w:trHeight w:val="378"/>
      </w:trPr>
      <w:tc>
        <w:tcPr>
          <w:tcW w:w="0" w:type="auto"/>
          <w:tcBorders>
            <w:right w:val="single" w:sz="6" w:space="0" w:color="B9C6DB"/>
          </w:tcBorders>
          <w:vAlign w:val="center"/>
        </w:tcPr>
        <w:p w14:paraId="18B2613A" w14:textId="77777777" w:rsidR="00BC31A1" w:rsidRDefault="00000000">
          <w:pPr>
            <w:rPr>
              <w:rFonts w:ascii="Arial" w:eastAsia="BatangChe" w:hAnsi="Arial" w:cs="Arial"/>
              <w:color w:val="004571"/>
              <w:sz w:val="13"/>
              <w:szCs w:val="13"/>
              <w:lang w:val="en-US"/>
            </w:rPr>
          </w:pPr>
          <w:r>
            <w:rPr>
              <w:rFonts w:ascii="Arial" w:eastAsia="BatangChe" w:hAnsi="Arial" w:cs="Arial"/>
              <w:color w:val="004571"/>
              <w:sz w:val="13"/>
              <w:szCs w:val="13"/>
              <w:lang w:val="en-US"/>
            </w:rPr>
            <w:t xml:space="preserve">Higher Education Module IO4: </w:t>
          </w:r>
          <w:r>
            <w:rPr>
              <w:rFonts w:ascii="Arial" w:eastAsia="BatangChe" w:hAnsi="Arial" w:cs="Arial"/>
              <w:color w:val="004571"/>
              <w:sz w:val="13"/>
              <w:szCs w:val="13"/>
              <w:lang w:val="en-US"/>
            </w:rPr>
            <w:br/>
          </w:r>
          <w:r>
            <w:rPr>
              <w:rFonts w:ascii="Arial" w:eastAsia="BatangChe" w:hAnsi="Arial" w:cs="Arial"/>
              <w:b/>
              <w:bCs/>
              <w:color w:val="004571"/>
              <w:sz w:val="13"/>
              <w:szCs w:val="13"/>
              <w:lang w:val="en-US"/>
            </w:rPr>
            <w:t>Human anatomy and physiology with smartphones</w:t>
          </w:r>
        </w:p>
      </w:tc>
      <w:tc>
        <w:tcPr>
          <w:tcW w:w="2452" w:type="dxa"/>
          <w:tcBorders>
            <w:left w:val="single" w:sz="6" w:space="0" w:color="B9C6DB"/>
            <w:right w:val="single" w:sz="6" w:space="0" w:color="B9C6DB"/>
          </w:tcBorders>
          <w:vAlign w:val="center"/>
        </w:tcPr>
        <w:p w14:paraId="0E48AD17" w14:textId="77777777" w:rsidR="00BC31A1" w:rsidRDefault="00000000">
          <w:pPr>
            <w:pStyle w:val="Heading1"/>
            <w:spacing w:before="0"/>
            <w:jc w:val="right"/>
            <w:rPr>
              <w:rFonts w:ascii="Arial" w:eastAsia="BatangChe" w:hAnsi="Arial" w:cs="Arial"/>
              <w:b w:val="0"/>
              <w:i/>
              <w:color w:val="004571"/>
              <w:sz w:val="13"/>
              <w:szCs w:val="13"/>
            </w:rPr>
          </w:pPr>
          <w:r>
            <w:rPr>
              <w:rFonts w:ascii="Arial" w:eastAsia="BatangChe" w:hAnsi="Arial" w:cs="Arial"/>
              <w:b w:val="0"/>
              <w:i/>
              <w:color w:val="004571"/>
              <w:sz w:val="13"/>
              <w:szCs w:val="13"/>
            </w:rPr>
            <w:t>TITLE</w:t>
          </w:r>
        </w:p>
      </w:tc>
      <w:tc>
        <w:tcPr>
          <w:tcW w:w="709" w:type="dxa"/>
          <w:tcBorders>
            <w:left w:val="single" w:sz="6" w:space="0" w:color="B9C6DB"/>
          </w:tcBorders>
          <w:vAlign w:val="bottom"/>
        </w:tcPr>
        <w:p w14:paraId="1524F59E" w14:textId="77777777" w:rsidR="00BC31A1" w:rsidRDefault="00000000">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 PAGE  </w:instrText>
          </w:r>
          <w:r>
            <w:rPr>
              <w:rFonts w:ascii="Arial" w:eastAsia="BatangChe" w:hAnsi="Arial" w:cs="Arial"/>
              <w:bCs/>
              <w:color w:val="004571"/>
              <w:sz w:val="13"/>
              <w:szCs w:val="13"/>
              <w:lang w:val="en-US"/>
            </w:rPr>
            <w:fldChar w:fldCharType="separate"/>
          </w:r>
          <w:r>
            <w:rPr>
              <w:rFonts w:ascii="Arial" w:eastAsia="BatangChe" w:hAnsi="Arial" w:cs="Arial"/>
              <w:bCs/>
              <w:color w:val="004571"/>
              <w:sz w:val="13"/>
              <w:szCs w:val="13"/>
              <w:lang w:val="en-US"/>
            </w:rPr>
            <w:t>1</w:t>
          </w:r>
          <w:r>
            <w:rPr>
              <w:rFonts w:ascii="Arial" w:eastAsia="BatangChe" w:hAnsi="Arial" w:cs="Arial"/>
              <w:bCs/>
              <w:color w:val="004571"/>
              <w:sz w:val="13"/>
              <w:szCs w:val="13"/>
              <w:lang w:val="en-US"/>
            </w:rPr>
            <w:fldChar w:fldCharType="end"/>
          </w:r>
        </w:p>
        <w:p w14:paraId="45EF72F5" w14:textId="77777777" w:rsidR="00BC31A1" w:rsidRDefault="00BC31A1">
          <w:pPr>
            <w:pStyle w:val="Heading1"/>
            <w:spacing w:before="0"/>
            <w:jc w:val="right"/>
            <w:rPr>
              <w:rFonts w:ascii="Arial" w:eastAsia="BatangChe" w:hAnsi="Arial" w:cs="Arial"/>
              <w:b w:val="0"/>
              <w:color w:val="004571"/>
              <w:sz w:val="13"/>
              <w:szCs w:val="13"/>
            </w:rPr>
          </w:pPr>
        </w:p>
      </w:tc>
    </w:tr>
  </w:tbl>
  <w:p w14:paraId="16E114D3" w14:textId="77777777" w:rsidR="00BC31A1" w:rsidRDefault="00000000">
    <w:pPr>
      <w:pStyle w:val="Footer"/>
    </w:pPr>
    <w:r>
      <w:rPr>
        <w:noProof/>
        <w:lang w:val="de-DE" w:eastAsia="de-DE"/>
      </w:rPr>
      <mc:AlternateContent>
        <mc:Choice Requires="wpg">
          <w:drawing>
            <wp:anchor distT="0" distB="0" distL="114300" distR="114300" simplePos="0" relativeHeight="251706368" behindDoc="0" locked="0" layoutInCell="1" allowOverlap="1" wp14:anchorId="0BCAE73D" wp14:editId="0215B6E0">
              <wp:simplePos x="0" y="0"/>
              <wp:positionH relativeFrom="column">
                <wp:posOffset>13970</wp:posOffset>
              </wp:positionH>
              <wp:positionV relativeFrom="paragraph">
                <wp:posOffset>-422961</wp:posOffset>
              </wp:positionV>
              <wp:extent cx="5741773" cy="469556"/>
              <wp:effectExtent l="0" t="0" r="0" b="6985"/>
              <wp:wrapNone/>
              <wp:docPr id="9" name="Gruppieren 20"/>
              <wp:cNvGraphicFramePr/>
              <a:graphic xmlns:a="http://schemas.openxmlformats.org/drawingml/2006/main">
                <a:graphicData uri="http://schemas.microsoft.com/office/word/2010/wordprocessingGroup">
                  <wpg:wgp>
                    <wpg:cNvGrpSpPr/>
                    <wpg:grpSpPr bwMode="auto">
                      <a:xfrm>
                        <a:off x="0" y="0"/>
                        <a:ext cx="5741773" cy="469556"/>
                        <a:chOff x="0" y="0"/>
                        <a:chExt cx="5741773" cy="469556"/>
                      </a:xfrm>
                    </wpg:grpSpPr>
                    <pic:pic xmlns:pic="http://schemas.openxmlformats.org/drawingml/2006/picture">
                      <pic:nvPicPr>
                        <pic:cNvPr id="5" name="Grafik 5" descr="Y:\Gruppen\ICSE\___Project_STEM PD Net\MANAGEMENT\Logos_Disclaimer\Logo EU Flag\eu_flag_co_funded_pos_[rgb]_left.jpg"/>
                        <pic:cNvPicPr>
                          <a:picLocks noChangeAspect="1"/>
                        </pic:cNvPicPr>
                      </pic:nvPicPr>
                      <pic:blipFill>
                        <a:blip r:embed="rId1"/>
                        <a:stretch/>
                      </pic:blipFill>
                      <pic:spPr bwMode="auto">
                        <a:xfrm>
                          <a:off x="3970638" y="0"/>
                          <a:ext cx="1771135" cy="469556"/>
                        </a:xfrm>
                        <a:prstGeom prst="rect">
                          <a:avLst/>
                        </a:prstGeom>
                        <a:noFill/>
                        <a:ln>
                          <a:noFill/>
                        </a:ln>
                      </pic:spPr>
                    </pic:pic>
                    <pic:pic xmlns:pic="http://schemas.openxmlformats.org/drawingml/2006/picture">
                      <pic:nvPicPr>
                        <pic:cNvPr id="10" name="Grafik 10" descr="Y:\Gruppen\ICSE\__Vorlagen_Logos_PHFreiburg\PH Logos\PH-Logo_3sprach_4c.JPG"/>
                        <pic:cNvPicPr>
                          <a:picLocks noChangeAspect="1"/>
                        </pic:cNvPicPr>
                      </pic:nvPicPr>
                      <pic:blipFill>
                        <a:blip r:embed="rId2"/>
                        <a:stretch/>
                      </pic:blipFill>
                      <pic:spPr bwMode="auto">
                        <a:xfrm>
                          <a:off x="1285103" y="148281"/>
                          <a:ext cx="2446638" cy="247135"/>
                        </a:xfrm>
                        <a:prstGeom prst="rect">
                          <a:avLst/>
                        </a:prstGeom>
                        <a:noFill/>
                        <a:ln>
                          <a:noFill/>
                        </a:ln>
                      </pic:spPr>
                    </pic:pic>
                    <pic:pic xmlns:pic="http://schemas.openxmlformats.org/drawingml/2006/picture">
                      <pic:nvPicPr>
                        <pic:cNvPr id="17" name="Grafik 17" descr="C:\Users\schaefer01fr\AppData\Local\Microsoft\Windows\Temporary Internet Files\Content.Word\ICSE_Logo_final.jpg"/>
                        <pic:cNvPicPr>
                          <a:picLocks noChangeAspect="1"/>
                        </pic:cNvPicPr>
                      </pic:nvPicPr>
                      <pic:blipFill>
                        <a:blip r:embed="rId3"/>
                        <a:stretch/>
                      </pic:blipFill>
                      <pic:spPr bwMode="auto">
                        <a:xfrm>
                          <a:off x="0" y="24713"/>
                          <a:ext cx="840259" cy="420130"/>
                        </a:xfrm>
                        <a:prstGeom prst="rect">
                          <a:avLst/>
                        </a:prstGeom>
                        <a:noFill/>
                        <a:ln>
                          <a:noFill/>
                        </a:ln>
                      </pic:spPr>
                    </pic:pic>
                  </wpg:wgp>
                </a:graphicData>
              </a:graphic>
            </wp:anchor>
          </w:drawing>
        </mc:Choice>
        <mc:Fallback xmlns:a="http://schemas.openxmlformats.org/drawingml/2006/main">
          <w:pict>
            <v:group id="group 8" o:spid="_x0000_s0000" style="position:absolute;z-index:251706368;o:allowoverlap:true;o:allowincell:true;mso-position-horizontal-relative:text;margin-left:1.10pt;mso-position-horizontal:absolute;mso-position-vertical-relative:text;margin-top:-33.30pt;mso-position-vertical:absolute;width:452.11pt;height:36.97pt;mso-wrap-distance-left:9.00pt;mso-wrap-distance-top:0.00pt;mso-wrap-distance-right:9.00pt;mso-wrap-distance-bottom:0.00pt;" coordorigin="0,0" coordsize="57417,4695">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6;top:0;width:17711;height:4695;"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2851;top:1482;width:24466;height:2471;"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47;width:8402;height:4201;" stroked="f">
                <v:path textboxrect="0,0,0,0"/>
                <v:imagedata r:id="rId6" o:title=""/>
              </v:shape>
            </v:group>
          </w:pict>
        </mc:Fallback>
      </mc:AlternateContent>
    </w:r>
    <w:r>
      <w:t>F</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4BA55" w14:textId="77777777" w:rsidR="00BC31A1" w:rsidRDefault="00000000">
    <w:pPr>
      <w:pStyle w:val="Footer"/>
    </w:pPr>
    <w:r>
      <w:rPr>
        <w:noProof/>
        <w:lang w:val="de-DE" w:eastAsia="de-DE"/>
      </w:rPr>
      <mc:AlternateContent>
        <mc:Choice Requires="wpg">
          <w:drawing>
            <wp:anchor distT="0" distB="0" distL="114300" distR="114300" simplePos="0" relativeHeight="251682816" behindDoc="0" locked="0" layoutInCell="1" allowOverlap="1" wp14:anchorId="01D7F4E6" wp14:editId="54DABD0C">
              <wp:simplePos x="0" y="0"/>
              <wp:positionH relativeFrom="column">
                <wp:posOffset>4256751</wp:posOffset>
              </wp:positionH>
              <wp:positionV relativeFrom="paragraph">
                <wp:posOffset>-332345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227908095" name="Picture 122790809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z-index:251682816;o:allowoverlap:true;o:allowincell:true;mso-position-horizontal-relative:text;margin-left:335.18pt;mso-position-horizontal:absolute;mso-position-vertical-relative:text;margin-top:-26.17pt;mso-position-vertical:absolute;width:107.56pt;height:23.46pt;mso-wrap-distance-left:9.00pt;mso-wrap-distance-top:0.00pt;mso-wrap-distance-right:9.00pt;mso-wrap-distance-bottom:0.00pt;" wrapcoords="15343 0 0 31981 0 95949 29287 95949 36264 95949 99023 95949 99023 0 15343 0" stroked="false">
              <v:path textboxrect="0,0,0,0"/>
              <w10:wrap type="through"/>
              <v:imagedata r:id="rId2" o:titl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DE8BF" w14:textId="77777777" w:rsidR="00BC31A1" w:rsidRDefault="00000000">
    <w:pPr>
      <w:pStyle w:val="Footer"/>
    </w:pPr>
    <w:r>
      <w:rPr>
        <w:noProof/>
        <w:lang w:val="de-DE" w:eastAsia="de-DE"/>
      </w:rPr>
      <mc:AlternateContent>
        <mc:Choice Requires="wpg">
          <w:drawing>
            <wp:anchor distT="0" distB="0" distL="114300" distR="114300" simplePos="0" relativeHeight="251692032" behindDoc="0" locked="0" layoutInCell="1" allowOverlap="1" wp14:anchorId="15B6BFCC" wp14:editId="1EE8B866">
              <wp:simplePos x="0" y="0"/>
              <wp:positionH relativeFrom="column">
                <wp:posOffset>4158698</wp:posOffset>
              </wp:positionH>
              <wp:positionV relativeFrom="paragraph">
                <wp:posOffset>-266443</wp:posOffset>
              </wp:positionV>
              <wp:extent cx="1350699" cy="298450"/>
              <wp:effectExtent l="0" t="0" r="1905" b="6350"/>
              <wp:wrapThrough wrapText="bothSides">
                <wp:wrapPolygon edited="1">
                  <wp:start x="3047" y="0"/>
                  <wp:lineTo x="0" y="6893"/>
                  <wp:lineTo x="0" y="20681"/>
                  <wp:lineTo x="6398" y="20681"/>
                  <wp:lineTo x="7616" y="20681"/>
                  <wp:lineTo x="21326" y="20681"/>
                  <wp:lineTo x="21326" y="0"/>
                  <wp:lineTo x="3047" y="0"/>
                </wp:wrapPolygon>
              </wp:wrapThrough>
              <wp:docPr id="11"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Bild 5" descr="eu_flag_co_funded_pos_[rgb]_left.png"/>
                      <pic:cNvPicPr>
                        <a:picLocks noChangeAspect="1"/>
                      </pic:cNvPicPr>
                    </pic:nvPicPr>
                    <pic:blipFill>
                      <a:blip r:embed="rId1"/>
                      <a:stretch/>
                    </pic:blipFill>
                    <pic:spPr bwMode="auto">
                      <a:xfrm>
                        <a:off x="0" y="0"/>
                        <a:ext cx="1350699" cy="29845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z-index:251692032;o:allowoverlap:true;o:allowincell:true;mso-position-horizontal-relative:text;margin-left:327.46pt;mso-position-horizontal:absolute;mso-position-vertical-relative:text;margin-top:-20.98pt;mso-position-vertical:absolute;width:106.35pt;height:23.50pt;mso-wrap-distance-left:9.00pt;mso-wrap-distance-top:0.00pt;mso-wrap-distance-right:9.00pt;mso-wrap-distance-bottom:0.00pt;" wrapcoords="14106 0 0 31912 0 95745 29620 95745 35259 95745 98731 95745 98731 0 14106 0" stroked="false">
              <v:path textboxrect="0,0,0,0"/>
              <w10:wrap type="through"/>
              <v:imagedata r:id="rId2" o:title=""/>
            </v:shape>
          </w:pict>
        </mc:Fallback>
      </mc:AlternateContent>
    </w:r>
    <w:r>
      <w:rPr>
        <w:noProof/>
        <w:lang w:val="de-DE" w:eastAsia="de-DE"/>
      </w:rPr>
      <mc:AlternateContent>
        <mc:Choice Requires="wpg">
          <w:drawing>
            <wp:anchor distT="0" distB="0" distL="114300" distR="114300" simplePos="0" relativeHeight="251696128" behindDoc="1" locked="0" layoutInCell="1" allowOverlap="1" wp14:anchorId="60F6D8E0" wp14:editId="78EAEF93">
              <wp:simplePos x="0" y="0"/>
              <wp:positionH relativeFrom="column">
                <wp:posOffset>-1143577</wp:posOffset>
              </wp:positionH>
              <wp:positionV relativeFrom="paragraph">
                <wp:posOffset>-5034107</wp:posOffset>
              </wp:positionV>
              <wp:extent cx="5140800" cy="5439600"/>
              <wp:effectExtent l="0" t="0" r="0" b="0"/>
              <wp:wrapNone/>
              <wp:docPr id="12"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57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position:absolute;z-index:-251696128;o:allowoverlap:true;o:allowincell:true;mso-position-horizontal-relative:text;margin-left:-90.05pt;mso-position-horizontal:absolute;mso-position-vertical-relative:text;margin-top:-396.39pt;mso-position-vertical:absolute;width:404.79pt;height:428.31pt;mso-wrap-distance-left:9.00pt;mso-wrap-distance-top:0.00pt;mso-wrap-distance-right:9.00pt;mso-wrap-distance-bottom:0.00pt;" stroked="false">
              <v:path textboxrect="0,0,0,0"/>
              <v:imagedata r:id="rId4" o:title=""/>
            </v:shape>
          </w:pict>
        </mc:Fallback>
      </mc:AlternateContent>
    </w:r>
    <w:r>
      <w:rPr>
        <w:noProof/>
        <w:lang w:val="de-DE" w:eastAsia="de-DE"/>
      </w:rPr>
      <mc:AlternateContent>
        <mc:Choice Requires="wpg">
          <w:drawing>
            <wp:anchor distT="0" distB="0" distL="114300" distR="114300" simplePos="0" relativeHeight="251674624" behindDoc="0" locked="0" layoutInCell="1" allowOverlap="1" wp14:anchorId="67F5D150" wp14:editId="5C6BCE17">
              <wp:simplePos x="0" y="0"/>
              <wp:positionH relativeFrom="column">
                <wp:posOffset>9904730</wp:posOffset>
              </wp:positionH>
              <wp:positionV relativeFrom="paragraph">
                <wp:posOffset>-236855</wp:posOffset>
              </wp:positionV>
              <wp:extent cx="517525" cy="337820"/>
              <wp:effectExtent l="0" t="0" r="0" b="0"/>
              <wp:wrapNone/>
              <wp:docPr id="13"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MaScil\PoM\eu-logo-flagge.jpg"/>
                      <pic:cNvPicPr>
                        <a:picLocks noChangeAspect="1"/>
                      </pic:cNvPicPr>
                    </pic:nvPicPr>
                    <pic:blipFill>
                      <a:blip r:embed="rId5"/>
                      <a:stretch/>
                    </pic:blipFill>
                    <pic:spPr bwMode="auto">
                      <a:xfrm>
                        <a:off x="0" y="0"/>
                        <a:ext cx="517525" cy="33782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z-index:251674624;o:allowoverlap:true;o:allowincell:true;mso-position-horizontal-relative:text;margin-left:779.90pt;mso-position-horizontal:absolute;mso-position-vertical-relative:text;margin-top:-18.65pt;mso-position-vertical:absolute;width:40.75pt;height:26.60pt;mso-wrap-distance-left:9.00pt;mso-wrap-distance-top:0.00pt;mso-wrap-distance-right:9.00pt;mso-wrap-distance-bottom:0.00pt;" stroked="f">
              <v:path textboxrect="0,0,0,0"/>
              <v:imagedata r:id="rId6" o:titl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F604C" w14:textId="77777777" w:rsidR="00BC31A1" w:rsidRDefault="00BC31A1">
    <w:pPr>
      <w:pStyle w:val="Footer"/>
      <w:rPr>
        <w:lang w:val="es-E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026803" w14:textId="77777777" w:rsidR="00BD1453" w:rsidRDefault="00BD1453">
      <w:r>
        <w:separator/>
      </w:r>
    </w:p>
  </w:footnote>
  <w:footnote w:type="continuationSeparator" w:id="0">
    <w:p w14:paraId="3A5FE488" w14:textId="77777777" w:rsidR="00BD1453" w:rsidRDefault="00BD14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BA3E8" w14:textId="77777777" w:rsidR="00BC31A1" w:rsidRDefault="00BC31A1">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F29C8" w14:textId="77777777" w:rsidR="00BC31A1" w:rsidRDefault="00000000">
    <w:pPr>
      <w:pStyle w:val="Header"/>
    </w:pPr>
    <w:r>
      <w:rPr>
        <w:noProof/>
        <w:lang w:val="de-DE" w:eastAsia="de-DE"/>
      </w:rPr>
      <mc:AlternateContent>
        <mc:Choice Requires="wpg">
          <w:drawing>
            <wp:inline distT="0" distB="0" distL="0" distR="0" wp14:anchorId="7A2479A0" wp14:editId="645AD5DA">
              <wp:extent cx="1476375" cy="512092"/>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inzeilig.png"/>
                      <pic:cNvPicPr>
                        <a:picLocks noChangeAspect="1"/>
                      </pic:cNvPicPr>
                    </pic:nvPicPr>
                    <pic:blipFill>
                      <a:blip r:embed="rId1"/>
                      <a:stretch/>
                    </pic:blipFill>
                    <pic:spPr bwMode="auto">
                      <a:xfrm>
                        <a:off x="0" y="0"/>
                        <a:ext cx="1511103" cy="524137"/>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116.25pt;height:40.32pt;mso-wrap-distance-left:0.00pt;mso-wrap-distance-top:0.00pt;mso-wrap-distance-right:0.00pt;mso-wrap-distance-bottom:0.00pt;" stroked="false">
              <v:path textboxrect="0,0,0,0"/>
              <v:imagedata r:id="rId2" o:title=""/>
            </v:shape>
          </w:pict>
        </mc:Fallback>
      </mc:AlternateContent>
    </w: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426B5" w14:textId="77777777" w:rsidR="00BC31A1" w:rsidRDefault="00000000">
    <w:pPr>
      <w:pStyle w:val="Header"/>
    </w:pPr>
    <w:r>
      <w:rPr>
        <w:noProof/>
        <w:lang w:val="de-DE" w:eastAsia="de-DE"/>
      </w:rPr>
      <mc:AlternateContent>
        <mc:Choice Requires="wpg">
          <w:drawing>
            <wp:inline distT="0" distB="0" distL="0" distR="0" wp14:anchorId="16156D32" wp14:editId="4F0AC506">
              <wp:extent cx="2495550" cy="865601"/>
              <wp:effectExtent l="0" t="0" r="0" b="0"/>
              <wp:docPr id="2" name="Grafi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inzeilig.png"/>
                      <pic:cNvPicPr>
                        <a:picLocks noChangeAspect="1"/>
                      </pic:cNvPicPr>
                    </pic:nvPicPr>
                    <pic:blipFill>
                      <a:blip r:embed="rId1"/>
                      <a:stretch/>
                    </pic:blipFill>
                    <pic:spPr bwMode="auto">
                      <a:xfrm>
                        <a:off x="0" y="0"/>
                        <a:ext cx="2527142" cy="87655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196.50pt;height:68.16pt;mso-wrap-distance-left:0.00pt;mso-wrap-distance-top:0.00pt;mso-wrap-distance-right:0.00pt;mso-wrap-distance-bottom:0.00pt;" stroked="false">
              <v:path textboxrect="0,0,0,0"/>
              <v:imagedata r:id="rId2" o:title=""/>
            </v:shape>
          </w:pict>
        </mc:Fallback>
      </mc:AlternateContent>
    </w:r>
    <w:r>
      <w:rPr>
        <w:noProof/>
        <w:lang w:val="de-DE" w:eastAsia="de-DE"/>
      </w:rPr>
      <mc:AlternateContent>
        <mc:Choice Requires="wpg">
          <w:drawing>
            <wp:anchor distT="0" distB="0" distL="114300" distR="114300" simplePos="0" relativeHeight="251681792" behindDoc="1" locked="0" layoutInCell="1" allowOverlap="1" wp14:anchorId="6B3547F3" wp14:editId="76162E22">
              <wp:simplePos x="0" y="0"/>
              <wp:positionH relativeFrom="column">
                <wp:posOffset>1643727</wp:posOffset>
              </wp:positionH>
              <wp:positionV relativeFrom="paragraph">
                <wp:posOffset>-564120</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251681792;o:allowoverlap:true;o:allowincell:true;mso-position-horizontal-relative:text;margin-left:129.43pt;mso-position-horizontal:absolute;mso-position-vertical-relative:text;margin-top:-44.42pt;mso-position-vertical:absolute;width:404.79pt;height:428.31pt;mso-wrap-distance-left:9.00pt;mso-wrap-distance-top:0.00pt;mso-wrap-distance-right:9.00pt;mso-wrap-distance-bottom:0.00pt;rotation:180;" stroked="false">
              <v:path textboxrect="0,0,0,0"/>
              <v:imagedata r:id="rId4" o:title=""/>
            </v:shape>
          </w:pict>
        </mc:Fallback>
      </mc:AlternateContent>
    </w:r>
    <w:r>
      <w:t xml:space="preserve">                                                   </w:t>
    </w:r>
    <w:r>
      <w:rPr>
        <w:noProof/>
      </w:rPr>
      <mc:AlternateContent>
        <mc:Choice Requires="wpg">
          <w:drawing>
            <wp:anchor distT="0" distB="0" distL="114300" distR="114300" simplePos="0" relativeHeight="251707392" behindDoc="0" locked="0" layoutInCell="1" allowOverlap="1" wp14:anchorId="4BF4CE1B" wp14:editId="0993B01D">
              <wp:simplePos x="0" y="0"/>
              <wp:positionH relativeFrom="column">
                <wp:posOffset>4255770</wp:posOffset>
              </wp:positionH>
              <wp:positionV relativeFrom="paragraph">
                <wp:posOffset>102235</wp:posOffset>
              </wp:positionV>
              <wp:extent cx="1378585" cy="753110"/>
              <wp:effectExtent l="0" t="0" r="0" b="8890"/>
              <wp:wrapSquare wrapText="bothSides"/>
              <wp:docPr id="4" name="Picture 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Logo, company name&#10;&#10;Description automatically generated"/>
                      <pic:cNvPicPr>
                        <a:picLocks noChangeAspect="1"/>
                      </pic:cNvPicPr>
                    </pic:nvPicPr>
                    <pic:blipFill>
                      <a:blip r:embed="rId5"/>
                      <a:stretch/>
                    </pic:blipFill>
                    <pic:spPr bwMode="auto">
                      <a:xfrm>
                        <a:off x="0" y="0"/>
                        <a:ext cx="1378585" cy="753110"/>
                      </a:xfrm>
                      <a:prstGeom prst="rect">
                        <a:avLst/>
                      </a:prstGeom>
                      <a:noFill/>
                      <a:ln>
                        <a:noFill/>
                      </a:ln>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z-index:251707392;o:allowoverlap:true;o:allowincell:true;mso-position-horizontal-relative:text;margin-left:335.10pt;mso-position-horizontal:absolute;mso-position-vertical-relative:text;margin-top:8.05pt;mso-position-vertical:absolute;width:108.55pt;height:59.30pt;mso-wrap-distance-left:9.00pt;mso-wrap-distance-top:0.00pt;mso-wrap-distance-right:9.00pt;mso-wrap-distance-bottom:0.00pt;" stroked="f">
              <v:path textboxrect="0,0,0,0"/>
              <w10:wrap type="square"/>
              <v:imagedata r:id="rId6" o:titl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8FC34" w14:textId="77777777" w:rsidR="00BC31A1" w:rsidRDefault="00000000">
    <w:pPr>
      <w:ind w:left="3686"/>
      <w:jc w:val="right"/>
      <w:rPr>
        <w:rFonts w:ascii="Avenir Book" w:hAnsi="Avenir Book"/>
        <w:i/>
        <w:color w:val="3B3838" w:themeColor="background2" w:themeShade="40"/>
        <w:sz w:val="20"/>
        <w:szCs w:val="20"/>
        <w:lang w:val="en-US"/>
      </w:rPr>
    </w:pPr>
    <w:r>
      <w:rPr>
        <w:noProof/>
        <w:lang w:val="de-DE" w:eastAsia="de-DE"/>
      </w:rPr>
      <mc:AlternateContent>
        <mc:Choice Requires="wpg">
          <w:drawing>
            <wp:anchor distT="0" distB="0" distL="114300" distR="114300" simplePos="0" relativeHeight="251677696" behindDoc="0" locked="0" layoutInCell="1" allowOverlap="1" wp14:anchorId="6693569E" wp14:editId="3D6ED366">
              <wp:simplePos x="0" y="0"/>
              <wp:positionH relativeFrom="column">
                <wp:posOffset>4013623</wp:posOffset>
              </wp:positionH>
              <wp:positionV relativeFrom="paragraph">
                <wp:posOffset>125730</wp:posOffset>
              </wp:positionV>
              <wp:extent cx="1550035" cy="676275"/>
              <wp:effectExtent l="0" t="0" r="0" b="9525"/>
              <wp:wrapNone/>
              <wp:docPr id="6" name="Imagen 35" descr="../../../../Users/admin/Desktop/Captura%20de%20pantalla%202017-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admin/Desktop/Captura%20de%20pantalla%202017-01-26%"/>
                      <pic:cNvPicPr>
                        <a:picLocks noChangeAspect="1"/>
                      </pic:cNvPicPr>
                    </pic:nvPicPr>
                    <pic:blipFill>
                      <a:blip r:embed="rId1"/>
                      <a:stretch/>
                    </pic:blipFill>
                    <pic:spPr bwMode="auto">
                      <a:xfrm>
                        <a:off x="0" y="0"/>
                        <a:ext cx="1550035" cy="67627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z-index:251677696;o:allowoverlap:true;o:allowincell:true;mso-position-horizontal-relative:text;margin-left:316.03pt;mso-position-horizontal:absolute;mso-position-vertical-relative:text;margin-top:9.90pt;mso-position-vertical:absolute;width:122.05pt;height:53.25pt;mso-wrap-distance-left:9.00pt;mso-wrap-distance-top:0.00pt;mso-wrap-distance-right:9.00pt;mso-wrap-distance-bottom:0.00pt;" stroked="f">
              <v:path textboxrect="0,0,0,0"/>
              <v:imagedata r:id="rId2" o:title=""/>
            </v:shape>
          </w:pict>
        </mc:Fallback>
      </mc:AlternateContent>
    </w:r>
    <w:r>
      <w:rPr>
        <w:i/>
        <w:noProof/>
        <w:lang w:val="de-DE" w:eastAsia="de-DE"/>
      </w:rPr>
      <mc:AlternateContent>
        <mc:Choice Requires="wpg">
          <w:drawing>
            <wp:anchor distT="0" distB="0" distL="114300" distR="114300" simplePos="0" relativeHeight="251658240" behindDoc="0" locked="0" layoutInCell="1" allowOverlap="1" wp14:anchorId="5FB0CE63" wp14:editId="1CEAA01B">
              <wp:simplePos x="0" y="0"/>
              <wp:positionH relativeFrom="column">
                <wp:posOffset>-537960</wp:posOffset>
              </wp:positionH>
              <wp:positionV relativeFrom="paragraph">
                <wp:posOffset>132946</wp:posOffset>
              </wp:positionV>
              <wp:extent cx="686435" cy="638969"/>
              <wp:effectExtent l="0" t="0" r="0" b="0"/>
              <wp:wrapNone/>
              <wp:docPr id="7" name="Imagen 36" descr="/Users/admin/Desktop/Captura de pantalla 2017-01-23 a las 12.19.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admin/Desktop/Captura de pantalla 2017-01-23 a las 12.19.50.png"/>
                      <pic:cNvPicPr>
                        <a:picLocks noChangeAspect="1"/>
                      </pic:cNvPicPr>
                    </pic:nvPicPr>
                    <pic:blipFill>
                      <a:blip r:embed="rId3">
                        <a:duotone>
                          <a:schemeClr val="accent5">
                            <a:shade val="45000"/>
                            <a:satMod val="135000"/>
                          </a:schemeClr>
                          <a:prstClr val="white"/>
                        </a:duotone>
                      </a:blip>
                      <a:stretch/>
                    </pic:blipFill>
                    <pic:spPr bwMode="auto">
                      <a:xfrm>
                        <a:off x="0" y="0"/>
                        <a:ext cx="686435" cy="638969"/>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z-index:251658240;o:allowoverlap:true;o:allowincell:true;mso-position-horizontal-relative:text;margin-left:-42.36pt;mso-position-horizontal:absolute;mso-position-vertical-relative:text;margin-top:10.47pt;mso-position-vertical:absolute;width:54.05pt;height:50.31pt;mso-wrap-distance-left:9.00pt;mso-wrap-distance-top:0.00pt;mso-wrap-distance-right:9.00pt;mso-wrap-distance-bottom:0.00pt;" stroked="f">
              <v:path textboxrect="0,0,0,0"/>
              <v:imagedata r:id="rId4" o:title=""/>
            </v:shape>
          </w:pict>
        </mc:Fallback>
      </mc:AlternateContent>
    </w:r>
  </w:p>
  <w:p w14:paraId="62803B71" w14:textId="77777777" w:rsidR="00BC31A1" w:rsidRDefault="00BC31A1">
    <w:pPr>
      <w:pStyle w:val="Header"/>
    </w:pPr>
  </w:p>
  <w:p w14:paraId="6C75551C" w14:textId="77777777" w:rsidR="00BC31A1" w:rsidRDefault="00BC31A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64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6"/>
      <w:gridCol w:w="2452"/>
      <w:gridCol w:w="709"/>
    </w:tblGrid>
    <w:tr w:rsidR="00BC31A1" w14:paraId="3F0BC9F4" w14:textId="77777777">
      <w:trPr>
        <w:trHeight w:val="378"/>
      </w:trPr>
      <w:tc>
        <w:tcPr>
          <w:tcW w:w="0" w:type="auto"/>
          <w:tcBorders>
            <w:right w:val="single" w:sz="6" w:space="0" w:color="B9C6DB"/>
          </w:tcBorders>
          <w:vAlign w:val="center"/>
        </w:tcPr>
        <w:p w14:paraId="2E821440" w14:textId="77777777" w:rsidR="00BC31A1" w:rsidRDefault="00000000">
          <w:pPr>
            <w:jc w:val="center"/>
            <w:rPr>
              <w:rFonts w:ascii="Arial" w:eastAsia="BatangChe" w:hAnsi="Arial" w:cs="Arial"/>
              <w:b/>
              <w:color w:val="004571"/>
              <w:sz w:val="13"/>
              <w:szCs w:val="13"/>
              <w:lang w:val="en-US"/>
            </w:rPr>
          </w:pPr>
          <w:r>
            <w:rPr>
              <w:rFonts w:ascii="Arial" w:eastAsia="BatangChe" w:hAnsi="Arial" w:cs="Arial"/>
              <w:b/>
              <w:color w:val="004571"/>
              <w:sz w:val="13"/>
              <w:szCs w:val="13"/>
              <w:lang w:val="en-US"/>
            </w:rPr>
            <w:t>Higher Education Module IO4</w:t>
          </w:r>
          <w:r>
            <w:rPr>
              <w:rFonts w:ascii="Arial" w:eastAsia="BatangChe" w:hAnsi="Arial" w:cs="Arial"/>
              <w:b/>
              <w:color w:val="004571"/>
              <w:sz w:val="13"/>
              <w:szCs w:val="13"/>
              <w:lang w:val="en-US"/>
            </w:rPr>
            <w:br/>
            <w:t xml:space="preserve">Šorgo A- &amp; Lang, V: </w:t>
          </w:r>
          <w:r>
            <w:rPr>
              <w:rFonts w:ascii="Arial" w:eastAsia="BatangChe" w:hAnsi="Arial" w:cs="Arial"/>
              <w:b/>
              <w:bCs/>
              <w:color w:val="004571"/>
              <w:sz w:val="13"/>
              <w:szCs w:val="13"/>
              <w:lang w:val="en-US"/>
            </w:rPr>
            <w:t xml:space="preserve"> Human anatomy and physiology with smartphones</w:t>
          </w:r>
        </w:p>
      </w:tc>
      <w:tc>
        <w:tcPr>
          <w:tcW w:w="2452" w:type="dxa"/>
          <w:tcBorders>
            <w:left w:val="single" w:sz="6" w:space="0" w:color="B9C6DB"/>
            <w:right w:val="single" w:sz="6" w:space="0" w:color="B9C6DB"/>
          </w:tcBorders>
          <w:vAlign w:val="center"/>
        </w:tcPr>
        <w:p w14:paraId="4F4FA235" w14:textId="77777777" w:rsidR="00BC31A1" w:rsidRDefault="00000000">
          <w:pPr>
            <w:pStyle w:val="Heading1"/>
            <w:spacing w:before="0"/>
            <w:jc w:val="right"/>
            <w:rPr>
              <w:rFonts w:ascii="Arial" w:eastAsia="BatangChe" w:hAnsi="Arial" w:cs="Arial"/>
              <w:b w:val="0"/>
              <w:color w:val="004571"/>
              <w:sz w:val="13"/>
              <w:szCs w:val="13"/>
            </w:rPr>
          </w:pPr>
          <w:r>
            <w:rPr>
              <w:rFonts w:ascii="Arial" w:eastAsia="BatangChe" w:hAnsi="Arial" w:cs="Arial"/>
              <w:b w:val="0"/>
              <w:color w:val="004571"/>
              <w:sz w:val="13"/>
              <w:szCs w:val="13"/>
            </w:rPr>
            <w:t>Title</w:t>
          </w:r>
        </w:p>
      </w:tc>
      <w:tc>
        <w:tcPr>
          <w:tcW w:w="709" w:type="dxa"/>
          <w:tcBorders>
            <w:left w:val="single" w:sz="6" w:space="0" w:color="B9C6DB"/>
          </w:tcBorders>
          <w:vAlign w:val="bottom"/>
        </w:tcPr>
        <w:p w14:paraId="3D0EA59E" w14:textId="77777777" w:rsidR="00BC31A1" w:rsidRDefault="00000000">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Pr>
              <w:rFonts w:ascii="Arial" w:eastAsia="BatangChe" w:hAnsi="Arial" w:cs="Arial"/>
              <w:bCs/>
              <w:color w:val="004571"/>
              <w:sz w:val="13"/>
              <w:szCs w:val="13"/>
              <w:lang w:val="en-US"/>
            </w:rPr>
            <w:t>10</w:t>
          </w:r>
          <w:r>
            <w:rPr>
              <w:rFonts w:ascii="Arial" w:eastAsia="BatangChe" w:hAnsi="Arial" w:cs="Arial"/>
              <w:bCs/>
              <w:color w:val="004571"/>
              <w:sz w:val="13"/>
              <w:szCs w:val="13"/>
              <w:lang w:val="en-US"/>
            </w:rPr>
            <w:fldChar w:fldCharType="end"/>
          </w:r>
        </w:p>
        <w:p w14:paraId="75F47A7B" w14:textId="77777777" w:rsidR="00BC31A1" w:rsidRDefault="00BC31A1">
          <w:pPr>
            <w:pStyle w:val="Heading1"/>
            <w:spacing w:before="0"/>
            <w:jc w:val="right"/>
            <w:rPr>
              <w:rFonts w:ascii="Arial" w:eastAsia="BatangChe" w:hAnsi="Arial" w:cs="Arial"/>
              <w:b w:val="0"/>
              <w:color w:val="004571"/>
              <w:sz w:val="13"/>
              <w:szCs w:val="13"/>
            </w:rPr>
          </w:pPr>
        </w:p>
      </w:tc>
    </w:tr>
  </w:tbl>
  <w:p w14:paraId="424F667D" w14:textId="77777777" w:rsidR="00BC31A1" w:rsidRDefault="00000000">
    <w:pPr>
      <w:pStyle w:val="Header"/>
      <w:tabs>
        <w:tab w:val="clear" w:pos="4252"/>
        <w:tab w:val="center" w:pos="3544"/>
        <w:tab w:val="left" w:pos="7383"/>
      </w:tabs>
      <w:rPr>
        <w:rFonts w:ascii="Avenir Book" w:hAnsi="Avenir Book"/>
        <w:i/>
        <w:color w:val="3B3838" w:themeColor="background2" w:themeShade="40"/>
        <w:sz w:val="16"/>
        <w:szCs w:val="16"/>
        <w:lang w:val="en-US"/>
      </w:rPr>
    </w:pPr>
    <w:r>
      <w:rPr>
        <w:rFonts w:ascii="Avenir Book" w:hAnsi="Avenir Book"/>
        <w:i/>
        <w:noProof/>
        <w:color w:val="3B3838" w:themeColor="background2" w:themeShade="40"/>
        <w:sz w:val="16"/>
        <w:szCs w:val="16"/>
        <w:lang w:val="de-DE" w:eastAsia="de-DE"/>
      </w:rPr>
      <mc:AlternateContent>
        <mc:Choice Requires="wpg">
          <w:drawing>
            <wp:inline distT="0" distB="0" distL="0" distR="0" wp14:anchorId="700CF41D" wp14:editId="3BFDE13D">
              <wp:extent cx="1676400" cy="581418"/>
              <wp:effectExtent l="0" t="0" r="0" b="9525"/>
              <wp:docPr id="5"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einzeilig.png"/>
                      <pic:cNvPicPr>
                        <a:picLocks noChangeAspect="1"/>
                      </pic:cNvPicPr>
                    </pic:nvPicPr>
                    <pic:blipFill>
                      <a:blip r:embed="rId1"/>
                      <a:stretch/>
                    </pic:blipFill>
                    <pic:spPr bwMode="auto">
                      <a:xfrm>
                        <a:off x="0" y="0"/>
                        <a:ext cx="1687814" cy="585377"/>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width:132.00pt;height:45.78pt;mso-wrap-distance-left:0.00pt;mso-wrap-distance-top:0.00pt;mso-wrap-distance-right:0.00pt;mso-wrap-distance-bottom:0.00pt;" stroked="false">
              <v:path textboxrect="0,0,0,0"/>
              <v:imagedata r:id="rId2" o:title=""/>
            </v:shape>
          </w:pict>
        </mc:Fallback>
      </mc:AlternateContent>
    </w:r>
    <w:r>
      <w:rPr>
        <w:rFonts w:ascii="Avenir Book" w:hAnsi="Avenir Book"/>
        <w:i/>
        <w:color w:val="3B3838" w:themeColor="background2" w:themeShade="40"/>
        <w:sz w:val="16"/>
        <w:szCs w:val="16"/>
        <w:lang w:val="en-US"/>
      </w:rPr>
      <w:t xml:space="preserve"> </w:t>
    </w:r>
  </w:p>
  <w:p w14:paraId="7B1BA2DF" w14:textId="77777777" w:rsidR="00BC31A1" w:rsidRDefault="00BC31A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86ADE" w14:textId="77777777" w:rsidR="00BC31A1" w:rsidRDefault="00000000">
    <w:pPr>
      <w:pStyle w:val="Header"/>
    </w:pPr>
    <w:r>
      <w:rPr>
        <w:noProof/>
        <w:lang w:val="de-DE" w:eastAsia="de-DE"/>
      </w:rPr>
      <mc:AlternateContent>
        <mc:Choice Requires="wpg">
          <w:drawing>
            <wp:anchor distT="0" distB="0" distL="114300" distR="114300" simplePos="0" relativeHeight="251700224" behindDoc="1" locked="0" layoutInCell="1" allowOverlap="1" wp14:anchorId="2ECE3501" wp14:editId="37D42960">
              <wp:simplePos x="0" y="0"/>
              <wp:positionH relativeFrom="column">
                <wp:posOffset>-965737</wp:posOffset>
              </wp:positionH>
              <wp:positionV relativeFrom="paragraph">
                <wp:posOffset>4809002</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40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z-index:-251700224;o:allowoverlap:true;o:allowincell:true;mso-position-horizontal-relative:text;margin-left:-76.04pt;mso-position-horizontal:absolute;mso-position-vertical-relative:text;margin-top:378.66pt;mso-position-vertical:absolute;width:404.79pt;height:428.31pt;mso-wrap-distance-left:9.00pt;mso-wrap-distance-top:0.00pt;mso-wrap-distance-right:9.00pt;mso-wrap-distance-bottom:0.00pt;"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B74C4"/>
    <w:multiLevelType w:val="hybridMultilevel"/>
    <w:tmpl w:val="995A9A12"/>
    <w:lvl w:ilvl="0" w:tplc="53C663A6">
      <w:start w:val="1"/>
      <w:numFmt w:val="bullet"/>
      <w:lvlText w:val=""/>
      <w:lvlJc w:val="left"/>
      <w:pPr>
        <w:ind w:left="720" w:hanging="360"/>
      </w:pPr>
      <w:rPr>
        <w:rFonts w:ascii="Symbol" w:hAnsi="Symbol" w:hint="default"/>
      </w:rPr>
    </w:lvl>
    <w:lvl w:ilvl="1" w:tplc="2B7A4CBC">
      <w:start w:val="1"/>
      <w:numFmt w:val="bullet"/>
      <w:lvlText w:val="-"/>
      <w:lvlJc w:val="left"/>
      <w:pPr>
        <w:ind w:left="1440" w:hanging="360"/>
      </w:pPr>
      <w:rPr>
        <w:rFonts w:ascii="Calibri" w:eastAsiaTheme="minorHAnsi" w:hAnsi="Calibri" w:cs="Calibri" w:hint="default"/>
      </w:rPr>
    </w:lvl>
    <w:lvl w:ilvl="2" w:tplc="16C27B4C">
      <w:start w:val="1"/>
      <w:numFmt w:val="bullet"/>
      <w:lvlText w:val=""/>
      <w:lvlJc w:val="left"/>
      <w:pPr>
        <w:ind w:left="2160" w:hanging="360"/>
      </w:pPr>
      <w:rPr>
        <w:rFonts w:ascii="Wingdings" w:hAnsi="Wingdings" w:hint="default"/>
      </w:rPr>
    </w:lvl>
    <w:lvl w:ilvl="3" w:tplc="7A745B94">
      <w:start w:val="1"/>
      <w:numFmt w:val="bullet"/>
      <w:lvlText w:val=""/>
      <w:lvlJc w:val="left"/>
      <w:pPr>
        <w:ind w:left="2880" w:hanging="360"/>
      </w:pPr>
      <w:rPr>
        <w:rFonts w:ascii="Symbol" w:hAnsi="Symbol" w:hint="default"/>
      </w:rPr>
    </w:lvl>
    <w:lvl w:ilvl="4" w:tplc="D4C2A48A">
      <w:start w:val="1"/>
      <w:numFmt w:val="bullet"/>
      <w:lvlText w:val="o"/>
      <w:lvlJc w:val="left"/>
      <w:pPr>
        <w:ind w:left="3600" w:hanging="360"/>
      </w:pPr>
      <w:rPr>
        <w:rFonts w:ascii="Courier New" w:hAnsi="Courier New" w:cs="Courier New" w:hint="default"/>
      </w:rPr>
    </w:lvl>
    <w:lvl w:ilvl="5" w:tplc="DB06F108">
      <w:start w:val="1"/>
      <w:numFmt w:val="bullet"/>
      <w:lvlText w:val=""/>
      <w:lvlJc w:val="left"/>
      <w:pPr>
        <w:ind w:left="4320" w:hanging="360"/>
      </w:pPr>
      <w:rPr>
        <w:rFonts w:ascii="Wingdings" w:hAnsi="Wingdings" w:hint="default"/>
      </w:rPr>
    </w:lvl>
    <w:lvl w:ilvl="6" w:tplc="3F806FC6">
      <w:start w:val="1"/>
      <w:numFmt w:val="bullet"/>
      <w:lvlText w:val=""/>
      <w:lvlJc w:val="left"/>
      <w:pPr>
        <w:ind w:left="5040" w:hanging="360"/>
      </w:pPr>
      <w:rPr>
        <w:rFonts w:ascii="Symbol" w:hAnsi="Symbol" w:hint="default"/>
      </w:rPr>
    </w:lvl>
    <w:lvl w:ilvl="7" w:tplc="8364189C">
      <w:start w:val="1"/>
      <w:numFmt w:val="bullet"/>
      <w:lvlText w:val="o"/>
      <w:lvlJc w:val="left"/>
      <w:pPr>
        <w:ind w:left="5760" w:hanging="360"/>
      </w:pPr>
      <w:rPr>
        <w:rFonts w:ascii="Courier New" w:hAnsi="Courier New" w:cs="Courier New" w:hint="default"/>
      </w:rPr>
    </w:lvl>
    <w:lvl w:ilvl="8" w:tplc="9976C464">
      <w:start w:val="1"/>
      <w:numFmt w:val="bullet"/>
      <w:lvlText w:val=""/>
      <w:lvlJc w:val="left"/>
      <w:pPr>
        <w:ind w:left="6480" w:hanging="360"/>
      </w:pPr>
      <w:rPr>
        <w:rFonts w:ascii="Wingdings" w:hAnsi="Wingdings" w:hint="default"/>
      </w:rPr>
    </w:lvl>
  </w:abstractNum>
  <w:abstractNum w:abstractNumId="1" w15:restartNumberingAfterBreak="0">
    <w:nsid w:val="06B74314"/>
    <w:multiLevelType w:val="hybridMultilevel"/>
    <w:tmpl w:val="1EEA7A34"/>
    <w:lvl w:ilvl="0" w:tplc="B0DC9B06">
      <w:start w:val="1"/>
      <w:numFmt w:val="bullet"/>
      <w:lvlText w:val=""/>
      <w:lvlJc w:val="left"/>
      <w:pPr>
        <w:ind w:left="720" w:hanging="360"/>
      </w:pPr>
      <w:rPr>
        <w:rFonts w:ascii="Symbol" w:hAnsi="Symbol" w:hint="default"/>
      </w:rPr>
    </w:lvl>
    <w:lvl w:ilvl="1" w:tplc="ABE291E8">
      <w:start w:val="1"/>
      <w:numFmt w:val="bullet"/>
      <w:lvlText w:val="o"/>
      <w:lvlJc w:val="left"/>
      <w:pPr>
        <w:ind w:left="1440" w:hanging="360"/>
      </w:pPr>
      <w:rPr>
        <w:rFonts w:ascii="Courier New" w:hAnsi="Courier New" w:cs="Courier New" w:hint="default"/>
      </w:rPr>
    </w:lvl>
    <w:lvl w:ilvl="2" w:tplc="E8C0AD7E">
      <w:start w:val="1"/>
      <w:numFmt w:val="bullet"/>
      <w:lvlText w:val=""/>
      <w:lvlJc w:val="left"/>
      <w:pPr>
        <w:ind w:left="2160" w:hanging="360"/>
      </w:pPr>
      <w:rPr>
        <w:rFonts w:ascii="Wingdings" w:hAnsi="Wingdings" w:hint="default"/>
      </w:rPr>
    </w:lvl>
    <w:lvl w:ilvl="3" w:tplc="4D96FF6C">
      <w:start w:val="1"/>
      <w:numFmt w:val="bullet"/>
      <w:lvlText w:val=""/>
      <w:lvlJc w:val="left"/>
      <w:pPr>
        <w:ind w:left="2880" w:hanging="360"/>
      </w:pPr>
      <w:rPr>
        <w:rFonts w:ascii="Symbol" w:hAnsi="Symbol" w:hint="default"/>
      </w:rPr>
    </w:lvl>
    <w:lvl w:ilvl="4" w:tplc="6BBA5210">
      <w:start w:val="1"/>
      <w:numFmt w:val="bullet"/>
      <w:lvlText w:val="o"/>
      <w:lvlJc w:val="left"/>
      <w:pPr>
        <w:ind w:left="3600" w:hanging="360"/>
      </w:pPr>
      <w:rPr>
        <w:rFonts w:ascii="Courier New" w:hAnsi="Courier New" w:cs="Courier New" w:hint="default"/>
      </w:rPr>
    </w:lvl>
    <w:lvl w:ilvl="5" w:tplc="BE1E2114">
      <w:start w:val="1"/>
      <w:numFmt w:val="bullet"/>
      <w:lvlText w:val=""/>
      <w:lvlJc w:val="left"/>
      <w:pPr>
        <w:ind w:left="4320" w:hanging="360"/>
      </w:pPr>
      <w:rPr>
        <w:rFonts w:ascii="Wingdings" w:hAnsi="Wingdings" w:hint="default"/>
      </w:rPr>
    </w:lvl>
    <w:lvl w:ilvl="6" w:tplc="6868BD7C">
      <w:start w:val="1"/>
      <w:numFmt w:val="bullet"/>
      <w:lvlText w:val=""/>
      <w:lvlJc w:val="left"/>
      <w:pPr>
        <w:ind w:left="5040" w:hanging="360"/>
      </w:pPr>
      <w:rPr>
        <w:rFonts w:ascii="Symbol" w:hAnsi="Symbol" w:hint="default"/>
      </w:rPr>
    </w:lvl>
    <w:lvl w:ilvl="7" w:tplc="EE4C915A">
      <w:start w:val="1"/>
      <w:numFmt w:val="bullet"/>
      <w:lvlText w:val="o"/>
      <w:lvlJc w:val="left"/>
      <w:pPr>
        <w:ind w:left="5760" w:hanging="360"/>
      </w:pPr>
      <w:rPr>
        <w:rFonts w:ascii="Courier New" w:hAnsi="Courier New" w:cs="Courier New" w:hint="default"/>
      </w:rPr>
    </w:lvl>
    <w:lvl w:ilvl="8" w:tplc="B6D8FE68">
      <w:start w:val="1"/>
      <w:numFmt w:val="bullet"/>
      <w:lvlText w:val=""/>
      <w:lvlJc w:val="left"/>
      <w:pPr>
        <w:ind w:left="6480" w:hanging="360"/>
      </w:pPr>
      <w:rPr>
        <w:rFonts w:ascii="Wingdings" w:hAnsi="Wingdings" w:hint="default"/>
      </w:rPr>
    </w:lvl>
  </w:abstractNum>
  <w:abstractNum w:abstractNumId="2" w15:restartNumberingAfterBreak="0">
    <w:nsid w:val="0C6D55B0"/>
    <w:multiLevelType w:val="hybridMultilevel"/>
    <w:tmpl w:val="341A2EEA"/>
    <w:lvl w:ilvl="0" w:tplc="14CA0244">
      <w:start w:val="1"/>
      <w:numFmt w:val="bullet"/>
      <w:lvlText w:val=""/>
      <w:lvlJc w:val="left"/>
      <w:pPr>
        <w:ind w:left="360" w:hanging="360"/>
      </w:pPr>
      <w:rPr>
        <w:rFonts w:ascii="Symbol" w:hAnsi="Symbol" w:hint="default"/>
      </w:rPr>
    </w:lvl>
    <w:lvl w:ilvl="1" w:tplc="59DCBE32">
      <w:start w:val="1"/>
      <w:numFmt w:val="bullet"/>
      <w:lvlText w:val="o"/>
      <w:lvlJc w:val="left"/>
      <w:pPr>
        <w:ind w:left="1080" w:hanging="360"/>
      </w:pPr>
      <w:rPr>
        <w:rFonts w:ascii="Courier New" w:hAnsi="Courier New" w:cs="Courier New" w:hint="default"/>
      </w:rPr>
    </w:lvl>
    <w:lvl w:ilvl="2" w:tplc="1750D15E">
      <w:start w:val="1"/>
      <w:numFmt w:val="bullet"/>
      <w:lvlText w:val=""/>
      <w:lvlJc w:val="left"/>
      <w:pPr>
        <w:ind w:left="1800" w:hanging="360"/>
      </w:pPr>
      <w:rPr>
        <w:rFonts w:ascii="Wingdings" w:hAnsi="Wingdings" w:hint="default"/>
      </w:rPr>
    </w:lvl>
    <w:lvl w:ilvl="3" w:tplc="A74484F8">
      <w:start w:val="1"/>
      <w:numFmt w:val="bullet"/>
      <w:lvlText w:val=""/>
      <w:lvlJc w:val="left"/>
      <w:pPr>
        <w:ind w:left="2520" w:hanging="360"/>
      </w:pPr>
      <w:rPr>
        <w:rFonts w:ascii="Symbol" w:hAnsi="Symbol" w:hint="default"/>
      </w:rPr>
    </w:lvl>
    <w:lvl w:ilvl="4" w:tplc="A5368CD6">
      <w:start w:val="1"/>
      <w:numFmt w:val="bullet"/>
      <w:lvlText w:val="o"/>
      <w:lvlJc w:val="left"/>
      <w:pPr>
        <w:ind w:left="3240" w:hanging="360"/>
      </w:pPr>
      <w:rPr>
        <w:rFonts w:ascii="Courier New" w:hAnsi="Courier New" w:cs="Courier New" w:hint="default"/>
      </w:rPr>
    </w:lvl>
    <w:lvl w:ilvl="5" w:tplc="99885B8C">
      <w:start w:val="1"/>
      <w:numFmt w:val="bullet"/>
      <w:lvlText w:val=""/>
      <w:lvlJc w:val="left"/>
      <w:pPr>
        <w:ind w:left="3960" w:hanging="360"/>
      </w:pPr>
      <w:rPr>
        <w:rFonts w:ascii="Wingdings" w:hAnsi="Wingdings" w:hint="default"/>
      </w:rPr>
    </w:lvl>
    <w:lvl w:ilvl="6" w:tplc="990A98B0">
      <w:start w:val="1"/>
      <w:numFmt w:val="bullet"/>
      <w:lvlText w:val=""/>
      <w:lvlJc w:val="left"/>
      <w:pPr>
        <w:ind w:left="4680" w:hanging="360"/>
      </w:pPr>
      <w:rPr>
        <w:rFonts w:ascii="Symbol" w:hAnsi="Symbol" w:hint="default"/>
      </w:rPr>
    </w:lvl>
    <w:lvl w:ilvl="7" w:tplc="0C3A71C8">
      <w:start w:val="1"/>
      <w:numFmt w:val="bullet"/>
      <w:lvlText w:val="o"/>
      <w:lvlJc w:val="left"/>
      <w:pPr>
        <w:ind w:left="5400" w:hanging="360"/>
      </w:pPr>
      <w:rPr>
        <w:rFonts w:ascii="Courier New" w:hAnsi="Courier New" w:cs="Courier New" w:hint="default"/>
      </w:rPr>
    </w:lvl>
    <w:lvl w:ilvl="8" w:tplc="9354A522">
      <w:start w:val="1"/>
      <w:numFmt w:val="bullet"/>
      <w:lvlText w:val=""/>
      <w:lvlJc w:val="left"/>
      <w:pPr>
        <w:ind w:left="6120" w:hanging="360"/>
      </w:pPr>
      <w:rPr>
        <w:rFonts w:ascii="Wingdings" w:hAnsi="Wingdings" w:hint="default"/>
      </w:rPr>
    </w:lvl>
  </w:abstractNum>
  <w:abstractNum w:abstractNumId="3" w15:restartNumberingAfterBreak="0">
    <w:nsid w:val="15F1005C"/>
    <w:multiLevelType w:val="hybridMultilevel"/>
    <w:tmpl w:val="F5F0A34A"/>
    <w:lvl w:ilvl="0" w:tplc="C518E222">
      <w:start w:val="1"/>
      <w:numFmt w:val="bullet"/>
      <w:lvlText w:val=""/>
      <w:lvlJc w:val="left"/>
      <w:pPr>
        <w:ind w:left="720" w:hanging="360"/>
      </w:pPr>
      <w:rPr>
        <w:rFonts w:ascii="Symbol" w:hAnsi="Symbol" w:hint="default"/>
      </w:rPr>
    </w:lvl>
    <w:lvl w:ilvl="1" w:tplc="EDA8D38A">
      <w:start w:val="1"/>
      <w:numFmt w:val="bullet"/>
      <w:lvlText w:val="o"/>
      <w:lvlJc w:val="left"/>
      <w:pPr>
        <w:ind w:left="1440" w:hanging="360"/>
      </w:pPr>
      <w:rPr>
        <w:rFonts w:ascii="Courier New" w:hAnsi="Courier New" w:cs="Courier New" w:hint="default"/>
      </w:rPr>
    </w:lvl>
    <w:lvl w:ilvl="2" w:tplc="0BDC7C58">
      <w:start w:val="1"/>
      <w:numFmt w:val="bullet"/>
      <w:lvlText w:val=""/>
      <w:lvlJc w:val="left"/>
      <w:pPr>
        <w:ind w:left="2160" w:hanging="360"/>
      </w:pPr>
      <w:rPr>
        <w:rFonts w:ascii="Wingdings" w:hAnsi="Wingdings" w:hint="default"/>
      </w:rPr>
    </w:lvl>
    <w:lvl w:ilvl="3" w:tplc="D526A726">
      <w:start w:val="1"/>
      <w:numFmt w:val="bullet"/>
      <w:lvlText w:val=""/>
      <w:lvlJc w:val="left"/>
      <w:pPr>
        <w:ind w:left="2880" w:hanging="360"/>
      </w:pPr>
      <w:rPr>
        <w:rFonts w:ascii="Symbol" w:hAnsi="Symbol" w:hint="default"/>
      </w:rPr>
    </w:lvl>
    <w:lvl w:ilvl="4" w:tplc="FFDAD91A">
      <w:start w:val="1"/>
      <w:numFmt w:val="bullet"/>
      <w:lvlText w:val="o"/>
      <w:lvlJc w:val="left"/>
      <w:pPr>
        <w:ind w:left="3600" w:hanging="360"/>
      </w:pPr>
      <w:rPr>
        <w:rFonts w:ascii="Courier New" w:hAnsi="Courier New" w:cs="Courier New" w:hint="default"/>
      </w:rPr>
    </w:lvl>
    <w:lvl w:ilvl="5" w:tplc="5FD02278">
      <w:start w:val="1"/>
      <w:numFmt w:val="bullet"/>
      <w:lvlText w:val=""/>
      <w:lvlJc w:val="left"/>
      <w:pPr>
        <w:ind w:left="4320" w:hanging="360"/>
      </w:pPr>
      <w:rPr>
        <w:rFonts w:ascii="Wingdings" w:hAnsi="Wingdings" w:hint="default"/>
      </w:rPr>
    </w:lvl>
    <w:lvl w:ilvl="6" w:tplc="DFE2804E">
      <w:start w:val="1"/>
      <w:numFmt w:val="bullet"/>
      <w:lvlText w:val=""/>
      <w:lvlJc w:val="left"/>
      <w:pPr>
        <w:ind w:left="5040" w:hanging="360"/>
      </w:pPr>
      <w:rPr>
        <w:rFonts w:ascii="Symbol" w:hAnsi="Symbol" w:hint="default"/>
      </w:rPr>
    </w:lvl>
    <w:lvl w:ilvl="7" w:tplc="907AFCA2">
      <w:start w:val="1"/>
      <w:numFmt w:val="bullet"/>
      <w:lvlText w:val="o"/>
      <w:lvlJc w:val="left"/>
      <w:pPr>
        <w:ind w:left="5760" w:hanging="360"/>
      </w:pPr>
      <w:rPr>
        <w:rFonts w:ascii="Courier New" w:hAnsi="Courier New" w:cs="Courier New" w:hint="default"/>
      </w:rPr>
    </w:lvl>
    <w:lvl w:ilvl="8" w:tplc="684481C4">
      <w:start w:val="1"/>
      <w:numFmt w:val="bullet"/>
      <w:lvlText w:val=""/>
      <w:lvlJc w:val="left"/>
      <w:pPr>
        <w:ind w:left="6480" w:hanging="360"/>
      </w:pPr>
      <w:rPr>
        <w:rFonts w:ascii="Wingdings" w:hAnsi="Wingdings" w:hint="default"/>
      </w:rPr>
    </w:lvl>
  </w:abstractNum>
  <w:abstractNum w:abstractNumId="4" w15:restartNumberingAfterBreak="0">
    <w:nsid w:val="16352522"/>
    <w:multiLevelType w:val="hybridMultilevel"/>
    <w:tmpl w:val="67B03D0C"/>
    <w:lvl w:ilvl="0" w:tplc="7A5A623E">
      <w:start w:val="1"/>
      <w:numFmt w:val="bullet"/>
      <w:lvlText w:val=""/>
      <w:lvlJc w:val="left"/>
      <w:pPr>
        <w:ind w:left="720" w:hanging="360"/>
      </w:pPr>
      <w:rPr>
        <w:rFonts w:ascii="Symbol" w:hAnsi="Symbol" w:hint="default"/>
      </w:rPr>
    </w:lvl>
    <w:lvl w:ilvl="1" w:tplc="56D8291E">
      <w:start w:val="1"/>
      <w:numFmt w:val="bullet"/>
      <w:lvlText w:val="o"/>
      <w:lvlJc w:val="left"/>
      <w:pPr>
        <w:ind w:left="1440" w:hanging="360"/>
      </w:pPr>
      <w:rPr>
        <w:rFonts w:ascii="Courier New" w:hAnsi="Courier New" w:cs="Courier New" w:hint="default"/>
      </w:rPr>
    </w:lvl>
    <w:lvl w:ilvl="2" w:tplc="D8D4B61C">
      <w:start w:val="1"/>
      <w:numFmt w:val="bullet"/>
      <w:lvlText w:val=""/>
      <w:lvlJc w:val="left"/>
      <w:pPr>
        <w:ind w:left="2160" w:hanging="360"/>
      </w:pPr>
      <w:rPr>
        <w:rFonts w:ascii="Wingdings" w:hAnsi="Wingdings" w:hint="default"/>
      </w:rPr>
    </w:lvl>
    <w:lvl w:ilvl="3" w:tplc="FB5EF3A0">
      <w:start w:val="1"/>
      <w:numFmt w:val="bullet"/>
      <w:lvlText w:val=""/>
      <w:lvlJc w:val="left"/>
      <w:pPr>
        <w:ind w:left="2880" w:hanging="360"/>
      </w:pPr>
      <w:rPr>
        <w:rFonts w:ascii="Symbol" w:hAnsi="Symbol" w:hint="default"/>
      </w:rPr>
    </w:lvl>
    <w:lvl w:ilvl="4" w:tplc="D24A0E34">
      <w:start w:val="1"/>
      <w:numFmt w:val="bullet"/>
      <w:lvlText w:val="o"/>
      <w:lvlJc w:val="left"/>
      <w:pPr>
        <w:ind w:left="3600" w:hanging="360"/>
      </w:pPr>
      <w:rPr>
        <w:rFonts w:ascii="Courier New" w:hAnsi="Courier New" w:cs="Courier New" w:hint="default"/>
      </w:rPr>
    </w:lvl>
    <w:lvl w:ilvl="5" w:tplc="4EFA5C48">
      <w:start w:val="1"/>
      <w:numFmt w:val="bullet"/>
      <w:lvlText w:val=""/>
      <w:lvlJc w:val="left"/>
      <w:pPr>
        <w:ind w:left="4320" w:hanging="360"/>
      </w:pPr>
      <w:rPr>
        <w:rFonts w:ascii="Wingdings" w:hAnsi="Wingdings" w:hint="default"/>
      </w:rPr>
    </w:lvl>
    <w:lvl w:ilvl="6" w:tplc="CBC62990">
      <w:start w:val="1"/>
      <w:numFmt w:val="bullet"/>
      <w:lvlText w:val=""/>
      <w:lvlJc w:val="left"/>
      <w:pPr>
        <w:ind w:left="5040" w:hanging="360"/>
      </w:pPr>
      <w:rPr>
        <w:rFonts w:ascii="Symbol" w:hAnsi="Symbol" w:hint="default"/>
      </w:rPr>
    </w:lvl>
    <w:lvl w:ilvl="7" w:tplc="CDEC7AB8">
      <w:start w:val="1"/>
      <w:numFmt w:val="bullet"/>
      <w:lvlText w:val="o"/>
      <w:lvlJc w:val="left"/>
      <w:pPr>
        <w:ind w:left="5760" w:hanging="360"/>
      </w:pPr>
      <w:rPr>
        <w:rFonts w:ascii="Courier New" w:hAnsi="Courier New" w:cs="Courier New" w:hint="default"/>
      </w:rPr>
    </w:lvl>
    <w:lvl w:ilvl="8" w:tplc="54CEE0D2">
      <w:start w:val="1"/>
      <w:numFmt w:val="bullet"/>
      <w:lvlText w:val=""/>
      <w:lvlJc w:val="left"/>
      <w:pPr>
        <w:ind w:left="6480" w:hanging="360"/>
      </w:pPr>
      <w:rPr>
        <w:rFonts w:ascii="Wingdings" w:hAnsi="Wingdings" w:hint="default"/>
      </w:rPr>
    </w:lvl>
  </w:abstractNum>
  <w:abstractNum w:abstractNumId="5" w15:restartNumberingAfterBreak="0">
    <w:nsid w:val="1C6C0E01"/>
    <w:multiLevelType w:val="hybridMultilevel"/>
    <w:tmpl w:val="F93AB7E4"/>
    <w:lvl w:ilvl="0" w:tplc="2A44EF10">
      <w:start w:val="1"/>
      <w:numFmt w:val="bullet"/>
      <w:lvlText w:val="•"/>
      <w:lvlJc w:val="left"/>
      <w:pPr>
        <w:tabs>
          <w:tab w:val="num" w:pos="720"/>
        </w:tabs>
        <w:ind w:left="720" w:hanging="360"/>
      </w:pPr>
      <w:rPr>
        <w:rFonts w:ascii="Arial" w:hAnsi="Arial" w:hint="default"/>
      </w:rPr>
    </w:lvl>
    <w:lvl w:ilvl="1" w:tplc="CD10612C">
      <w:start w:val="1"/>
      <w:numFmt w:val="bullet"/>
      <w:lvlText w:val="•"/>
      <w:lvlJc w:val="left"/>
      <w:pPr>
        <w:tabs>
          <w:tab w:val="num" w:pos="1440"/>
        </w:tabs>
        <w:ind w:left="1440" w:hanging="360"/>
      </w:pPr>
      <w:rPr>
        <w:rFonts w:ascii="Arial" w:hAnsi="Arial" w:hint="default"/>
      </w:rPr>
    </w:lvl>
    <w:lvl w:ilvl="2" w:tplc="2BEEA0D4">
      <w:start w:val="1"/>
      <w:numFmt w:val="bullet"/>
      <w:lvlText w:val="•"/>
      <w:lvlJc w:val="left"/>
      <w:pPr>
        <w:tabs>
          <w:tab w:val="num" w:pos="2160"/>
        </w:tabs>
        <w:ind w:left="2160" w:hanging="360"/>
      </w:pPr>
      <w:rPr>
        <w:rFonts w:ascii="Arial" w:hAnsi="Arial" w:hint="default"/>
      </w:rPr>
    </w:lvl>
    <w:lvl w:ilvl="3" w:tplc="86EA26F6">
      <w:start w:val="1"/>
      <w:numFmt w:val="bullet"/>
      <w:lvlText w:val="•"/>
      <w:lvlJc w:val="left"/>
      <w:pPr>
        <w:tabs>
          <w:tab w:val="num" w:pos="2880"/>
        </w:tabs>
        <w:ind w:left="2880" w:hanging="360"/>
      </w:pPr>
      <w:rPr>
        <w:rFonts w:ascii="Arial" w:hAnsi="Arial" w:hint="default"/>
      </w:rPr>
    </w:lvl>
    <w:lvl w:ilvl="4" w:tplc="0E32F2F6">
      <w:start w:val="1"/>
      <w:numFmt w:val="bullet"/>
      <w:lvlText w:val="•"/>
      <w:lvlJc w:val="left"/>
      <w:pPr>
        <w:tabs>
          <w:tab w:val="num" w:pos="3600"/>
        </w:tabs>
        <w:ind w:left="3600" w:hanging="360"/>
      </w:pPr>
      <w:rPr>
        <w:rFonts w:ascii="Arial" w:hAnsi="Arial" w:hint="default"/>
      </w:rPr>
    </w:lvl>
    <w:lvl w:ilvl="5" w:tplc="707A59D8">
      <w:start w:val="1"/>
      <w:numFmt w:val="bullet"/>
      <w:lvlText w:val="•"/>
      <w:lvlJc w:val="left"/>
      <w:pPr>
        <w:tabs>
          <w:tab w:val="num" w:pos="4320"/>
        </w:tabs>
        <w:ind w:left="4320" w:hanging="360"/>
      </w:pPr>
      <w:rPr>
        <w:rFonts w:ascii="Arial" w:hAnsi="Arial" w:hint="default"/>
      </w:rPr>
    </w:lvl>
    <w:lvl w:ilvl="6" w:tplc="40903672">
      <w:start w:val="1"/>
      <w:numFmt w:val="bullet"/>
      <w:lvlText w:val="•"/>
      <w:lvlJc w:val="left"/>
      <w:pPr>
        <w:tabs>
          <w:tab w:val="num" w:pos="5040"/>
        </w:tabs>
        <w:ind w:left="5040" w:hanging="360"/>
      </w:pPr>
      <w:rPr>
        <w:rFonts w:ascii="Arial" w:hAnsi="Arial" w:hint="default"/>
      </w:rPr>
    </w:lvl>
    <w:lvl w:ilvl="7" w:tplc="FFB8C472">
      <w:start w:val="1"/>
      <w:numFmt w:val="bullet"/>
      <w:lvlText w:val="•"/>
      <w:lvlJc w:val="left"/>
      <w:pPr>
        <w:tabs>
          <w:tab w:val="num" w:pos="5760"/>
        </w:tabs>
        <w:ind w:left="5760" w:hanging="360"/>
      </w:pPr>
      <w:rPr>
        <w:rFonts w:ascii="Arial" w:hAnsi="Arial" w:hint="default"/>
      </w:rPr>
    </w:lvl>
    <w:lvl w:ilvl="8" w:tplc="035635EE">
      <w:start w:val="1"/>
      <w:numFmt w:val="bullet"/>
      <w:lvlText w:val="•"/>
      <w:lvlJc w:val="left"/>
      <w:pPr>
        <w:tabs>
          <w:tab w:val="num" w:pos="6480"/>
        </w:tabs>
        <w:ind w:left="6480" w:hanging="360"/>
      </w:pPr>
      <w:rPr>
        <w:rFonts w:ascii="Arial" w:hAnsi="Arial" w:hint="default"/>
      </w:rPr>
    </w:lvl>
  </w:abstractNum>
  <w:abstractNum w:abstractNumId="6" w15:restartNumberingAfterBreak="0">
    <w:nsid w:val="2CE875F2"/>
    <w:multiLevelType w:val="multilevel"/>
    <w:tmpl w:val="1AB6F700"/>
    <w:lvl w:ilvl="0">
      <w:start w:val="1"/>
      <w:numFmt w:val="decimal"/>
      <w:lvlText w:val="%1."/>
      <w:lvlJc w:val="left"/>
      <w:pPr>
        <w:ind w:left="400" w:hanging="400"/>
      </w:pPr>
      <w:rPr>
        <w:rFonts w:asciiTheme="majorHAnsi" w:hAnsiTheme="majorHAnsi" w:hint="default"/>
        <w:color w:val="323E4F" w:themeColor="text2" w:themeShade="BF"/>
      </w:rPr>
    </w:lvl>
    <w:lvl w:ilvl="1">
      <w:start w:val="1"/>
      <w:numFmt w:val="decimal"/>
      <w:lvlText w:val="%1.%2."/>
      <w:lvlJc w:val="left"/>
      <w:pPr>
        <w:ind w:left="720" w:hanging="720"/>
      </w:pPr>
      <w:rPr>
        <w:rFonts w:asciiTheme="majorHAnsi" w:hAnsiTheme="majorHAnsi" w:hint="default"/>
        <w:color w:val="323E4F" w:themeColor="text2" w:themeShade="BF"/>
      </w:rPr>
    </w:lvl>
    <w:lvl w:ilvl="2">
      <w:start w:val="1"/>
      <w:numFmt w:val="decimal"/>
      <w:lvlText w:val="%1.%2.%3."/>
      <w:lvlJc w:val="left"/>
      <w:pPr>
        <w:ind w:left="720" w:hanging="720"/>
      </w:pPr>
      <w:rPr>
        <w:rFonts w:asciiTheme="majorHAnsi" w:hAnsiTheme="majorHAnsi" w:hint="default"/>
        <w:color w:val="323E4F" w:themeColor="text2" w:themeShade="BF"/>
      </w:rPr>
    </w:lvl>
    <w:lvl w:ilvl="3">
      <w:start w:val="1"/>
      <w:numFmt w:val="decimal"/>
      <w:lvlText w:val="%1.%2.%3.%4."/>
      <w:lvlJc w:val="left"/>
      <w:pPr>
        <w:ind w:left="1080" w:hanging="1080"/>
      </w:pPr>
      <w:rPr>
        <w:rFonts w:asciiTheme="majorHAnsi" w:hAnsiTheme="majorHAnsi" w:hint="default"/>
        <w:color w:val="323E4F" w:themeColor="text2" w:themeShade="BF"/>
      </w:rPr>
    </w:lvl>
    <w:lvl w:ilvl="4">
      <w:start w:val="1"/>
      <w:numFmt w:val="decimal"/>
      <w:lvlText w:val="%1.%2.%3.%4.%5."/>
      <w:lvlJc w:val="left"/>
      <w:pPr>
        <w:ind w:left="1440" w:hanging="1440"/>
      </w:pPr>
      <w:rPr>
        <w:rFonts w:asciiTheme="majorHAnsi" w:hAnsiTheme="majorHAnsi" w:hint="default"/>
        <w:color w:val="323E4F" w:themeColor="text2" w:themeShade="BF"/>
      </w:rPr>
    </w:lvl>
    <w:lvl w:ilvl="5">
      <w:start w:val="1"/>
      <w:numFmt w:val="decimal"/>
      <w:lvlText w:val="%1.%2.%3.%4.%5.%6."/>
      <w:lvlJc w:val="left"/>
      <w:pPr>
        <w:ind w:left="1440" w:hanging="1440"/>
      </w:pPr>
      <w:rPr>
        <w:rFonts w:asciiTheme="majorHAnsi" w:hAnsiTheme="majorHAnsi" w:hint="default"/>
        <w:color w:val="323E4F" w:themeColor="text2" w:themeShade="BF"/>
      </w:rPr>
    </w:lvl>
    <w:lvl w:ilvl="6">
      <w:start w:val="1"/>
      <w:numFmt w:val="decimal"/>
      <w:lvlText w:val="%1.%2.%3.%4.%5.%6.%7."/>
      <w:lvlJc w:val="left"/>
      <w:pPr>
        <w:ind w:left="1800" w:hanging="1800"/>
      </w:pPr>
      <w:rPr>
        <w:rFonts w:asciiTheme="majorHAnsi" w:hAnsiTheme="majorHAnsi" w:hint="default"/>
        <w:color w:val="323E4F" w:themeColor="text2" w:themeShade="BF"/>
      </w:rPr>
    </w:lvl>
    <w:lvl w:ilvl="7">
      <w:start w:val="1"/>
      <w:numFmt w:val="decimal"/>
      <w:lvlText w:val="%1.%2.%3.%4.%5.%6.%7.%8."/>
      <w:lvlJc w:val="left"/>
      <w:pPr>
        <w:ind w:left="1800" w:hanging="1800"/>
      </w:pPr>
      <w:rPr>
        <w:rFonts w:asciiTheme="majorHAnsi" w:hAnsiTheme="majorHAnsi" w:hint="default"/>
        <w:color w:val="323E4F" w:themeColor="text2" w:themeShade="BF"/>
      </w:rPr>
    </w:lvl>
    <w:lvl w:ilvl="8">
      <w:start w:val="1"/>
      <w:numFmt w:val="decimal"/>
      <w:lvlText w:val="%1.%2.%3.%4.%5.%6.%7.%8.%9."/>
      <w:lvlJc w:val="left"/>
      <w:pPr>
        <w:ind w:left="2160" w:hanging="2160"/>
      </w:pPr>
      <w:rPr>
        <w:rFonts w:asciiTheme="majorHAnsi" w:hAnsiTheme="majorHAnsi" w:hint="default"/>
        <w:color w:val="323E4F" w:themeColor="text2" w:themeShade="BF"/>
      </w:rPr>
    </w:lvl>
  </w:abstractNum>
  <w:abstractNum w:abstractNumId="7" w15:restartNumberingAfterBreak="0">
    <w:nsid w:val="2E08256E"/>
    <w:multiLevelType w:val="hybridMultilevel"/>
    <w:tmpl w:val="4D3EADEC"/>
    <w:lvl w:ilvl="0" w:tplc="EC563006">
      <w:start w:val="1"/>
      <w:numFmt w:val="bullet"/>
      <w:lvlText w:val=""/>
      <w:lvlJc w:val="left"/>
      <w:pPr>
        <w:ind w:left="720" w:hanging="360"/>
      </w:pPr>
      <w:rPr>
        <w:rFonts w:ascii="Symbol" w:hAnsi="Symbol" w:hint="default"/>
      </w:rPr>
    </w:lvl>
    <w:lvl w:ilvl="1" w:tplc="9BF69302">
      <w:start w:val="1"/>
      <w:numFmt w:val="bullet"/>
      <w:lvlText w:val="o"/>
      <w:lvlJc w:val="left"/>
      <w:pPr>
        <w:ind w:left="1440" w:hanging="360"/>
      </w:pPr>
      <w:rPr>
        <w:rFonts w:ascii="Courier New" w:hAnsi="Courier New" w:cs="Courier New" w:hint="default"/>
      </w:rPr>
    </w:lvl>
    <w:lvl w:ilvl="2" w:tplc="3294B3A2">
      <w:start w:val="1"/>
      <w:numFmt w:val="bullet"/>
      <w:lvlText w:val=""/>
      <w:lvlJc w:val="left"/>
      <w:pPr>
        <w:ind w:left="2160" w:hanging="360"/>
      </w:pPr>
      <w:rPr>
        <w:rFonts w:ascii="Wingdings" w:hAnsi="Wingdings" w:hint="default"/>
      </w:rPr>
    </w:lvl>
    <w:lvl w:ilvl="3" w:tplc="FA761F58">
      <w:start w:val="1"/>
      <w:numFmt w:val="bullet"/>
      <w:lvlText w:val=""/>
      <w:lvlJc w:val="left"/>
      <w:pPr>
        <w:ind w:left="2880" w:hanging="360"/>
      </w:pPr>
      <w:rPr>
        <w:rFonts w:ascii="Symbol" w:hAnsi="Symbol" w:hint="default"/>
      </w:rPr>
    </w:lvl>
    <w:lvl w:ilvl="4" w:tplc="DA4EA516">
      <w:start w:val="1"/>
      <w:numFmt w:val="bullet"/>
      <w:lvlText w:val="o"/>
      <w:lvlJc w:val="left"/>
      <w:pPr>
        <w:ind w:left="3600" w:hanging="360"/>
      </w:pPr>
      <w:rPr>
        <w:rFonts w:ascii="Courier New" w:hAnsi="Courier New" w:cs="Courier New" w:hint="default"/>
      </w:rPr>
    </w:lvl>
    <w:lvl w:ilvl="5" w:tplc="AAD08E64">
      <w:start w:val="1"/>
      <w:numFmt w:val="bullet"/>
      <w:lvlText w:val=""/>
      <w:lvlJc w:val="left"/>
      <w:pPr>
        <w:ind w:left="4320" w:hanging="360"/>
      </w:pPr>
      <w:rPr>
        <w:rFonts w:ascii="Wingdings" w:hAnsi="Wingdings" w:hint="default"/>
      </w:rPr>
    </w:lvl>
    <w:lvl w:ilvl="6" w:tplc="34DA103C">
      <w:start w:val="1"/>
      <w:numFmt w:val="bullet"/>
      <w:lvlText w:val=""/>
      <w:lvlJc w:val="left"/>
      <w:pPr>
        <w:ind w:left="5040" w:hanging="360"/>
      </w:pPr>
      <w:rPr>
        <w:rFonts w:ascii="Symbol" w:hAnsi="Symbol" w:hint="default"/>
      </w:rPr>
    </w:lvl>
    <w:lvl w:ilvl="7" w:tplc="1BFE4AFA">
      <w:start w:val="1"/>
      <w:numFmt w:val="bullet"/>
      <w:lvlText w:val="o"/>
      <w:lvlJc w:val="left"/>
      <w:pPr>
        <w:ind w:left="5760" w:hanging="360"/>
      </w:pPr>
      <w:rPr>
        <w:rFonts w:ascii="Courier New" w:hAnsi="Courier New" w:cs="Courier New" w:hint="default"/>
      </w:rPr>
    </w:lvl>
    <w:lvl w:ilvl="8" w:tplc="D6D657A2">
      <w:start w:val="1"/>
      <w:numFmt w:val="bullet"/>
      <w:lvlText w:val=""/>
      <w:lvlJc w:val="left"/>
      <w:pPr>
        <w:ind w:left="6480" w:hanging="360"/>
      </w:pPr>
      <w:rPr>
        <w:rFonts w:ascii="Wingdings" w:hAnsi="Wingdings" w:hint="default"/>
      </w:rPr>
    </w:lvl>
  </w:abstractNum>
  <w:abstractNum w:abstractNumId="8" w15:restartNumberingAfterBreak="0">
    <w:nsid w:val="2EF93E0A"/>
    <w:multiLevelType w:val="hybridMultilevel"/>
    <w:tmpl w:val="718C7FE0"/>
    <w:lvl w:ilvl="0" w:tplc="140EA2EA">
      <w:start w:val="1"/>
      <w:numFmt w:val="bullet"/>
      <w:lvlText w:val="•"/>
      <w:lvlJc w:val="left"/>
      <w:pPr>
        <w:tabs>
          <w:tab w:val="num" w:pos="720"/>
        </w:tabs>
        <w:ind w:left="720" w:hanging="360"/>
      </w:pPr>
      <w:rPr>
        <w:rFonts w:ascii="Arial" w:hAnsi="Arial" w:hint="default"/>
      </w:rPr>
    </w:lvl>
    <w:lvl w:ilvl="1" w:tplc="6526F168">
      <w:start w:val="1"/>
      <w:numFmt w:val="bullet"/>
      <w:lvlText w:val="•"/>
      <w:lvlJc w:val="left"/>
      <w:pPr>
        <w:tabs>
          <w:tab w:val="num" w:pos="1440"/>
        </w:tabs>
        <w:ind w:left="1440" w:hanging="360"/>
      </w:pPr>
      <w:rPr>
        <w:rFonts w:ascii="Arial" w:hAnsi="Arial" w:hint="default"/>
      </w:rPr>
    </w:lvl>
    <w:lvl w:ilvl="2" w:tplc="A9B87850">
      <w:start w:val="1"/>
      <w:numFmt w:val="bullet"/>
      <w:lvlText w:val="•"/>
      <w:lvlJc w:val="left"/>
      <w:pPr>
        <w:tabs>
          <w:tab w:val="num" w:pos="2160"/>
        </w:tabs>
        <w:ind w:left="2160" w:hanging="360"/>
      </w:pPr>
      <w:rPr>
        <w:rFonts w:ascii="Arial" w:hAnsi="Arial" w:hint="default"/>
      </w:rPr>
    </w:lvl>
    <w:lvl w:ilvl="3" w:tplc="1362DF04">
      <w:start w:val="1"/>
      <w:numFmt w:val="bullet"/>
      <w:lvlText w:val="•"/>
      <w:lvlJc w:val="left"/>
      <w:pPr>
        <w:tabs>
          <w:tab w:val="num" w:pos="2880"/>
        </w:tabs>
        <w:ind w:left="2880" w:hanging="360"/>
      </w:pPr>
      <w:rPr>
        <w:rFonts w:ascii="Arial" w:hAnsi="Arial" w:hint="default"/>
      </w:rPr>
    </w:lvl>
    <w:lvl w:ilvl="4" w:tplc="56E61DBA">
      <w:start w:val="1"/>
      <w:numFmt w:val="bullet"/>
      <w:lvlText w:val="•"/>
      <w:lvlJc w:val="left"/>
      <w:pPr>
        <w:tabs>
          <w:tab w:val="num" w:pos="3600"/>
        </w:tabs>
        <w:ind w:left="3600" w:hanging="360"/>
      </w:pPr>
      <w:rPr>
        <w:rFonts w:ascii="Arial" w:hAnsi="Arial" w:hint="default"/>
      </w:rPr>
    </w:lvl>
    <w:lvl w:ilvl="5" w:tplc="C5167A40">
      <w:start w:val="1"/>
      <w:numFmt w:val="bullet"/>
      <w:lvlText w:val="•"/>
      <w:lvlJc w:val="left"/>
      <w:pPr>
        <w:tabs>
          <w:tab w:val="num" w:pos="4320"/>
        </w:tabs>
        <w:ind w:left="4320" w:hanging="360"/>
      </w:pPr>
      <w:rPr>
        <w:rFonts w:ascii="Arial" w:hAnsi="Arial" w:hint="default"/>
      </w:rPr>
    </w:lvl>
    <w:lvl w:ilvl="6" w:tplc="54EC470E">
      <w:start w:val="1"/>
      <w:numFmt w:val="bullet"/>
      <w:lvlText w:val="•"/>
      <w:lvlJc w:val="left"/>
      <w:pPr>
        <w:tabs>
          <w:tab w:val="num" w:pos="5040"/>
        </w:tabs>
        <w:ind w:left="5040" w:hanging="360"/>
      </w:pPr>
      <w:rPr>
        <w:rFonts w:ascii="Arial" w:hAnsi="Arial" w:hint="default"/>
      </w:rPr>
    </w:lvl>
    <w:lvl w:ilvl="7" w:tplc="7C0E8134">
      <w:start w:val="1"/>
      <w:numFmt w:val="bullet"/>
      <w:lvlText w:val="•"/>
      <w:lvlJc w:val="left"/>
      <w:pPr>
        <w:tabs>
          <w:tab w:val="num" w:pos="5760"/>
        </w:tabs>
        <w:ind w:left="5760" w:hanging="360"/>
      </w:pPr>
      <w:rPr>
        <w:rFonts w:ascii="Arial" w:hAnsi="Arial" w:hint="default"/>
      </w:rPr>
    </w:lvl>
    <w:lvl w:ilvl="8" w:tplc="1E62DCAA">
      <w:start w:val="1"/>
      <w:numFmt w:val="bullet"/>
      <w:lvlText w:val="•"/>
      <w:lvlJc w:val="left"/>
      <w:pPr>
        <w:tabs>
          <w:tab w:val="num" w:pos="6480"/>
        </w:tabs>
        <w:ind w:left="6480" w:hanging="360"/>
      </w:pPr>
      <w:rPr>
        <w:rFonts w:ascii="Arial" w:hAnsi="Arial" w:hint="default"/>
      </w:rPr>
    </w:lvl>
  </w:abstractNum>
  <w:abstractNum w:abstractNumId="9" w15:restartNumberingAfterBreak="0">
    <w:nsid w:val="345A1C32"/>
    <w:multiLevelType w:val="hybridMultilevel"/>
    <w:tmpl w:val="D75EE6E4"/>
    <w:lvl w:ilvl="0" w:tplc="7FE2A3CA">
      <w:start w:val="1"/>
      <w:numFmt w:val="bullet"/>
      <w:lvlText w:val=""/>
      <w:lvlJc w:val="left"/>
      <w:pPr>
        <w:ind w:left="720" w:hanging="360"/>
      </w:pPr>
      <w:rPr>
        <w:rFonts w:ascii="Symbol" w:hAnsi="Symbol" w:hint="default"/>
      </w:rPr>
    </w:lvl>
    <w:lvl w:ilvl="1" w:tplc="29A61434">
      <w:start w:val="1"/>
      <w:numFmt w:val="bullet"/>
      <w:lvlText w:val="o"/>
      <w:lvlJc w:val="left"/>
      <w:pPr>
        <w:ind w:left="1440" w:hanging="360"/>
      </w:pPr>
      <w:rPr>
        <w:rFonts w:ascii="Courier New" w:hAnsi="Courier New" w:cs="Courier New" w:hint="default"/>
      </w:rPr>
    </w:lvl>
    <w:lvl w:ilvl="2" w:tplc="97565080">
      <w:start w:val="1"/>
      <w:numFmt w:val="bullet"/>
      <w:lvlText w:val=""/>
      <w:lvlJc w:val="left"/>
      <w:pPr>
        <w:ind w:left="2160" w:hanging="360"/>
      </w:pPr>
      <w:rPr>
        <w:rFonts w:ascii="Wingdings" w:hAnsi="Wingdings" w:hint="default"/>
      </w:rPr>
    </w:lvl>
    <w:lvl w:ilvl="3" w:tplc="BB7C3AD6">
      <w:start w:val="1"/>
      <w:numFmt w:val="bullet"/>
      <w:lvlText w:val=""/>
      <w:lvlJc w:val="left"/>
      <w:pPr>
        <w:ind w:left="2880" w:hanging="360"/>
      </w:pPr>
      <w:rPr>
        <w:rFonts w:ascii="Symbol" w:hAnsi="Symbol" w:hint="default"/>
      </w:rPr>
    </w:lvl>
    <w:lvl w:ilvl="4" w:tplc="9DECD556">
      <w:start w:val="1"/>
      <w:numFmt w:val="bullet"/>
      <w:lvlText w:val="o"/>
      <w:lvlJc w:val="left"/>
      <w:pPr>
        <w:ind w:left="3600" w:hanging="360"/>
      </w:pPr>
      <w:rPr>
        <w:rFonts w:ascii="Courier New" w:hAnsi="Courier New" w:cs="Courier New" w:hint="default"/>
      </w:rPr>
    </w:lvl>
    <w:lvl w:ilvl="5" w:tplc="BEE4E73E">
      <w:start w:val="1"/>
      <w:numFmt w:val="bullet"/>
      <w:lvlText w:val=""/>
      <w:lvlJc w:val="left"/>
      <w:pPr>
        <w:ind w:left="4320" w:hanging="360"/>
      </w:pPr>
      <w:rPr>
        <w:rFonts w:ascii="Wingdings" w:hAnsi="Wingdings" w:hint="default"/>
      </w:rPr>
    </w:lvl>
    <w:lvl w:ilvl="6" w:tplc="DC46F282">
      <w:start w:val="1"/>
      <w:numFmt w:val="bullet"/>
      <w:lvlText w:val=""/>
      <w:lvlJc w:val="left"/>
      <w:pPr>
        <w:ind w:left="5040" w:hanging="360"/>
      </w:pPr>
      <w:rPr>
        <w:rFonts w:ascii="Symbol" w:hAnsi="Symbol" w:hint="default"/>
      </w:rPr>
    </w:lvl>
    <w:lvl w:ilvl="7" w:tplc="E7A2E2B8">
      <w:start w:val="1"/>
      <w:numFmt w:val="bullet"/>
      <w:lvlText w:val="o"/>
      <w:lvlJc w:val="left"/>
      <w:pPr>
        <w:ind w:left="5760" w:hanging="360"/>
      </w:pPr>
      <w:rPr>
        <w:rFonts w:ascii="Courier New" w:hAnsi="Courier New" w:cs="Courier New" w:hint="default"/>
      </w:rPr>
    </w:lvl>
    <w:lvl w:ilvl="8" w:tplc="33E434C8">
      <w:start w:val="1"/>
      <w:numFmt w:val="bullet"/>
      <w:lvlText w:val=""/>
      <w:lvlJc w:val="left"/>
      <w:pPr>
        <w:ind w:left="6480" w:hanging="360"/>
      </w:pPr>
      <w:rPr>
        <w:rFonts w:ascii="Wingdings" w:hAnsi="Wingdings" w:hint="default"/>
      </w:rPr>
    </w:lvl>
  </w:abstractNum>
  <w:abstractNum w:abstractNumId="10" w15:restartNumberingAfterBreak="0">
    <w:nsid w:val="346A0365"/>
    <w:multiLevelType w:val="hybridMultilevel"/>
    <w:tmpl w:val="D0C83DE6"/>
    <w:lvl w:ilvl="0" w:tplc="2CAC4B72">
      <w:start w:val="1"/>
      <w:numFmt w:val="bullet"/>
      <w:lvlText w:val=""/>
      <w:lvlJc w:val="left"/>
      <w:pPr>
        <w:ind w:left="720" w:hanging="360"/>
      </w:pPr>
      <w:rPr>
        <w:rFonts w:ascii="Symbol" w:hAnsi="Symbol" w:hint="default"/>
      </w:rPr>
    </w:lvl>
    <w:lvl w:ilvl="1" w:tplc="AA62F39E">
      <w:start w:val="1"/>
      <w:numFmt w:val="bullet"/>
      <w:lvlText w:val="o"/>
      <w:lvlJc w:val="left"/>
      <w:pPr>
        <w:ind w:left="1440" w:hanging="360"/>
      </w:pPr>
      <w:rPr>
        <w:rFonts w:ascii="Courier New" w:hAnsi="Courier New" w:cs="Courier New" w:hint="default"/>
      </w:rPr>
    </w:lvl>
    <w:lvl w:ilvl="2" w:tplc="86305332">
      <w:start w:val="1"/>
      <w:numFmt w:val="bullet"/>
      <w:lvlText w:val=""/>
      <w:lvlJc w:val="left"/>
      <w:pPr>
        <w:ind w:left="2160" w:hanging="360"/>
      </w:pPr>
      <w:rPr>
        <w:rFonts w:ascii="Wingdings" w:hAnsi="Wingdings" w:hint="default"/>
      </w:rPr>
    </w:lvl>
    <w:lvl w:ilvl="3" w:tplc="4084538C">
      <w:start w:val="1"/>
      <w:numFmt w:val="bullet"/>
      <w:lvlText w:val=""/>
      <w:lvlJc w:val="left"/>
      <w:pPr>
        <w:ind w:left="2880" w:hanging="360"/>
      </w:pPr>
      <w:rPr>
        <w:rFonts w:ascii="Symbol" w:hAnsi="Symbol" w:hint="default"/>
      </w:rPr>
    </w:lvl>
    <w:lvl w:ilvl="4" w:tplc="7332CAD2">
      <w:start w:val="1"/>
      <w:numFmt w:val="bullet"/>
      <w:lvlText w:val="o"/>
      <w:lvlJc w:val="left"/>
      <w:pPr>
        <w:ind w:left="3600" w:hanging="360"/>
      </w:pPr>
      <w:rPr>
        <w:rFonts w:ascii="Courier New" w:hAnsi="Courier New" w:cs="Courier New" w:hint="default"/>
      </w:rPr>
    </w:lvl>
    <w:lvl w:ilvl="5" w:tplc="53C8B872">
      <w:start w:val="1"/>
      <w:numFmt w:val="bullet"/>
      <w:lvlText w:val=""/>
      <w:lvlJc w:val="left"/>
      <w:pPr>
        <w:ind w:left="4320" w:hanging="360"/>
      </w:pPr>
      <w:rPr>
        <w:rFonts w:ascii="Wingdings" w:hAnsi="Wingdings" w:hint="default"/>
      </w:rPr>
    </w:lvl>
    <w:lvl w:ilvl="6" w:tplc="9CE44EE0">
      <w:start w:val="1"/>
      <w:numFmt w:val="bullet"/>
      <w:lvlText w:val=""/>
      <w:lvlJc w:val="left"/>
      <w:pPr>
        <w:ind w:left="5040" w:hanging="360"/>
      </w:pPr>
      <w:rPr>
        <w:rFonts w:ascii="Symbol" w:hAnsi="Symbol" w:hint="default"/>
      </w:rPr>
    </w:lvl>
    <w:lvl w:ilvl="7" w:tplc="3F507426">
      <w:start w:val="1"/>
      <w:numFmt w:val="bullet"/>
      <w:lvlText w:val="o"/>
      <w:lvlJc w:val="left"/>
      <w:pPr>
        <w:ind w:left="5760" w:hanging="360"/>
      </w:pPr>
      <w:rPr>
        <w:rFonts w:ascii="Courier New" w:hAnsi="Courier New" w:cs="Courier New" w:hint="default"/>
      </w:rPr>
    </w:lvl>
    <w:lvl w:ilvl="8" w:tplc="728A8DF0">
      <w:start w:val="1"/>
      <w:numFmt w:val="bullet"/>
      <w:lvlText w:val=""/>
      <w:lvlJc w:val="left"/>
      <w:pPr>
        <w:ind w:left="6480" w:hanging="360"/>
      </w:pPr>
      <w:rPr>
        <w:rFonts w:ascii="Wingdings" w:hAnsi="Wingdings" w:hint="default"/>
      </w:rPr>
    </w:lvl>
  </w:abstractNum>
  <w:abstractNum w:abstractNumId="11" w15:restartNumberingAfterBreak="0">
    <w:nsid w:val="36366AF1"/>
    <w:multiLevelType w:val="hybridMultilevel"/>
    <w:tmpl w:val="C4AA32F0"/>
    <w:lvl w:ilvl="0" w:tplc="8620FF18">
      <w:start w:val="1"/>
      <w:numFmt w:val="bullet"/>
      <w:lvlText w:val=""/>
      <w:lvlJc w:val="left"/>
      <w:pPr>
        <w:ind w:left="720" w:hanging="360"/>
      </w:pPr>
      <w:rPr>
        <w:rFonts w:ascii="Symbol" w:hAnsi="Symbol" w:hint="default"/>
      </w:rPr>
    </w:lvl>
    <w:lvl w:ilvl="1" w:tplc="C7021F26">
      <w:start w:val="1"/>
      <w:numFmt w:val="bullet"/>
      <w:lvlText w:val="o"/>
      <w:lvlJc w:val="left"/>
      <w:pPr>
        <w:ind w:left="1440" w:hanging="360"/>
      </w:pPr>
      <w:rPr>
        <w:rFonts w:ascii="Courier New" w:hAnsi="Courier New" w:cs="Courier New" w:hint="default"/>
      </w:rPr>
    </w:lvl>
    <w:lvl w:ilvl="2" w:tplc="70607BFA">
      <w:start w:val="1"/>
      <w:numFmt w:val="bullet"/>
      <w:lvlText w:val=""/>
      <w:lvlJc w:val="left"/>
      <w:pPr>
        <w:ind w:left="2160" w:hanging="360"/>
      </w:pPr>
      <w:rPr>
        <w:rFonts w:ascii="Wingdings" w:hAnsi="Wingdings" w:hint="default"/>
      </w:rPr>
    </w:lvl>
    <w:lvl w:ilvl="3" w:tplc="ABB8230A">
      <w:start w:val="1"/>
      <w:numFmt w:val="bullet"/>
      <w:lvlText w:val=""/>
      <w:lvlJc w:val="left"/>
      <w:pPr>
        <w:ind w:left="2880" w:hanging="360"/>
      </w:pPr>
      <w:rPr>
        <w:rFonts w:ascii="Symbol" w:hAnsi="Symbol" w:hint="default"/>
      </w:rPr>
    </w:lvl>
    <w:lvl w:ilvl="4" w:tplc="AD5AC3D8">
      <w:start w:val="1"/>
      <w:numFmt w:val="bullet"/>
      <w:lvlText w:val="o"/>
      <w:lvlJc w:val="left"/>
      <w:pPr>
        <w:ind w:left="3600" w:hanging="360"/>
      </w:pPr>
      <w:rPr>
        <w:rFonts w:ascii="Courier New" w:hAnsi="Courier New" w:cs="Courier New" w:hint="default"/>
      </w:rPr>
    </w:lvl>
    <w:lvl w:ilvl="5" w:tplc="CCFA0C86">
      <w:start w:val="1"/>
      <w:numFmt w:val="bullet"/>
      <w:lvlText w:val=""/>
      <w:lvlJc w:val="left"/>
      <w:pPr>
        <w:ind w:left="4320" w:hanging="360"/>
      </w:pPr>
      <w:rPr>
        <w:rFonts w:ascii="Wingdings" w:hAnsi="Wingdings" w:hint="default"/>
      </w:rPr>
    </w:lvl>
    <w:lvl w:ilvl="6" w:tplc="E0E2FBDA">
      <w:start w:val="1"/>
      <w:numFmt w:val="bullet"/>
      <w:lvlText w:val=""/>
      <w:lvlJc w:val="left"/>
      <w:pPr>
        <w:ind w:left="5040" w:hanging="360"/>
      </w:pPr>
      <w:rPr>
        <w:rFonts w:ascii="Symbol" w:hAnsi="Symbol" w:hint="default"/>
      </w:rPr>
    </w:lvl>
    <w:lvl w:ilvl="7" w:tplc="803CF80A">
      <w:start w:val="1"/>
      <w:numFmt w:val="bullet"/>
      <w:lvlText w:val="o"/>
      <w:lvlJc w:val="left"/>
      <w:pPr>
        <w:ind w:left="5760" w:hanging="360"/>
      </w:pPr>
      <w:rPr>
        <w:rFonts w:ascii="Courier New" w:hAnsi="Courier New" w:cs="Courier New" w:hint="default"/>
      </w:rPr>
    </w:lvl>
    <w:lvl w:ilvl="8" w:tplc="557846BA">
      <w:start w:val="1"/>
      <w:numFmt w:val="bullet"/>
      <w:lvlText w:val=""/>
      <w:lvlJc w:val="left"/>
      <w:pPr>
        <w:ind w:left="6480" w:hanging="360"/>
      </w:pPr>
      <w:rPr>
        <w:rFonts w:ascii="Wingdings" w:hAnsi="Wingdings" w:hint="default"/>
      </w:rPr>
    </w:lvl>
  </w:abstractNum>
  <w:abstractNum w:abstractNumId="12" w15:restartNumberingAfterBreak="0">
    <w:nsid w:val="433B6023"/>
    <w:multiLevelType w:val="hybridMultilevel"/>
    <w:tmpl w:val="B792FE54"/>
    <w:lvl w:ilvl="0" w:tplc="AAF60D4A">
      <w:start w:val="1"/>
      <w:numFmt w:val="bullet"/>
      <w:lvlText w:val="•"/>
      <w:lvlJc w:val="left"/>
      <w:pPr>
        <w:tabs>
          <w:tab w:val="num" w:pos="720"/>
        </w:tabs>
        <w:ind w:left="720" w:hanging="360"/>
      </w:pPr>
      <w:rPr>
        <w:rFonts w:ascii="Arial" w:hAnsi="Arial" w:hint="default"/>
        <w:lang w:val="en-US"/>
      </w:rPr>
    </w:lvl>
    <w:lvl w:ilvl="1" w:tplc="3B966634">
      <w:start w:val="752"/>
      <w:numFmt w:val="bullet"/>
      <w:lvlText w:val="•"/>
      <w:lvlJc w:val="left"/>
      <w:pPr>
        <w:tabs>
          <w:tab w:val="num" w:pos="1440"/>
        </w:tabs>
        <w:ind w:left="1440" w:hanging="360"/>
      </w:pPr>
      <w:rPr>
        <w:rFonts w:ascii="Arial" w:hAnsi="Arial" w:hint="default"/>
      </w:rPr>
    </w:lvl>
    <w:lvl w:ilvl="2" w:tplc="76368B3E">
      <w:start w:val="1"/>
      <w:numFmt w:val="bullet"/>
      <w:lvlText w:val="•"/>
      <w:lvlJc w:val="left"/>
      <w:pPr>
        <w:tabs>
          <w:tab w:val="num" w:pos="2160"/>
        </w:tabs>
        <w:ind w:left="2160" w:hanging="360"/>
      </w:pPr>
      <w:rPr>
        <w:rFonts w:ascii="Arial" w:hAnsi="Arial" w:hint="default"/>
      </w:rPr>
    </w:lvl>
    <w:lvl w:ilvl="3" w:tplc="384E7F1C">
      <w:start w:val="1"/>
      <w:numFmt w:val="bullet"/>
      <w:lvlText w:val="•"/>
      <w:lvlJc w:val="left"/>
      <w:pPr>
        <w:tabs>
          <w:tab w:val="num" w:pos="2880"/>
        </w:tabs>
        <w:ind w:left="2880" w:hanging="360"/>
      </w:pPr>
      <w:rPr>
        <w:rFonts w:ascii="Arial" w:hAnsi="Arial" w:hint="default"/>
      </w:rPr>
    </w:lvl>
    <w:lvl w:ilvl="4" w:tplc="D326EB7A">
      <w:start w:val="1"/>
      <w:numFmt w:val="bullet"/>
      <w:lvlText w:val="•"/>
      <w:lvlJc w:val="left"/>
      <w:pPr>
        <w:tabs>
          <w:tab w:val="num" w:pos="3600"/>
        </w:tabs>
        <w:ind w:left="3600" w:hanging="360"/>
      </w:pPr>
      <w:rPr>
        <w:rFonts w:ascii="Arial" w:hAnsi="Arial" w:hint="default"/>
      </w:rPr>
    </w:lvl>
    <w:lvl w:ilvl="5" w:tplc="2A0676EA">
      <w:start w:val="1"/>
      <w:numFmt w:val="bullet"/>
      <w:lvlText w:val="•"/>
      <w:lvlJc w:val="left"/>
      <w:pPr>
        <w:tabs>
          <w:tab w:val="num" w:pos="4320"/>
        </w:tabs>
        <w:ind w:left="4320" w:hanging="360"/>
      </w:pPr>
      <w:rPr>
        <w:rFonts w:ascii="Arial" w:hAnsi="Arial" w:hint="default"/>
      </w:rPr>
    </w:lvl>
    <w:lvl w:ilvl="6" w:tplc="75A0103A">
      <w:start w:val="1"/>
      <w:numFmt w:val="bullet"/>
      <w:lvlText w:val="•"/>
      <w:lvlJc w:val="left"/>
      <w:pPr>
        <w:tabs>
          <w:tab w:val="num" w:pos="5040"/>
        </w:tabs>
        <w:ind w:left="5040" w:hanging="360"/>
      </w:pPr>
      <w:rPr>
        <w:rFonts w:ascii="Arial" w:hAnsi="Arial" w:hint="default"/>
      </w:rPr>
    </w:lvl>
    <w:lvl w:ilvl="7" w:tplc="DCFE781A">
      <w:start w:val="1"/>
      <w:numFmt w:val="bullet"/>
      <w:lvlText w:val="•"/>
      <w:lvlJc w:val="left"/>
      <w:pPr>
        <w:tabs>
          <w:tab w:val="num" w:pos="5760"/>
        </w:tabs>
        <w:ind w:left="5760" w:hanging="360"/>
      </w:pPr>
      <w:rPr>
        <w:rFonts w:ascii="Arial" w:hAnsi="Arial" w:hint="default"/>
      </w:rPr>
    </w:lvl>
    <w:lvl w:ilvl="8" w:tplc="1D1ADC94">
      <w:start w:val="1"/>
      <w:numFmt w:val="bullet"/>
      <w:lvlText w:val="•"/>
      <w:lvlJc w:val="left"/>
      <w:pPr>
        <w:tabs>
          <w:tab w:val="num" w:pos="6480"/>
        </w:tabs>
        <w:ind w:left="6480" w:hanging="360"/>
      </w:pPr>
      <w:rPr>
        <w:rFonts w:ascii="Arial" w:hAnsi="Arial" w:hint="default"/>
      </w:rPr>
    </w:lvl>
  </w:abstractNum>
  <w:abstractNum w:abstractNumId="13" w15:restartNumberingAfterBreak="0">
    <w:nsid w:val="45F87D14"/>
    <w:multiLevelType w:val="multilevel"/>
    <w:tmpl w:val="8DB4BB44"/>
    <w:lvl w:ilvl="0">
      <w:start w:val="1"/>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4D4E74D9"/>
    <w:multiLevelType w:val="hybridMultilevel"/>
    <w:tmpl w:val="FD44C48A"/>
    <w:lvl w:ilvl="0" w:tplc="5CAE1550">
      <w:start w:val="1"/>
      <w:numFmt w:val="bullet"/>
      <w:lvlText w:val="•"/>
      <w:lvlJc w:val="left"/>
      <w:pPr>
        <w:tabs>
          <w:tab w:val="num" w:pos="720"/>
        </w:tabs>
        <w:ind w:left="720" w:hanging="360"/>
      </w:pPr>
      <w:rPr>
        <w:rFonts w:ascii="Arial" w:hAnsi="Arial" w:hint="default"/>
      </w:rPr>
    </w:lvl>
    <w:lvl w:ilvl="1" w:tplc="FB26A352">
      <w:start w:val="1"/>
      <w:numFmt w:val="bullet"/>
      <w:lvlText w:val="•"/>
      <w:lvlJc w:val="left"/>
      <w:pPr>
        <w:tabs>
          <w:tab w:val="num" w:pos="1440"/>
        </w:tabs>
        <w:ind w:left="1440" w:hanging="360"/>
      </w:pPr>
      <w:rPr>
        <w:rFonts w:ascii="Arial" w:hAnsi="Arial" w:hint="default"/>
      </w:rPr>
    </w:lvl>
    <w:lvl w:ilvl="2" w:tplc="02A6F470">
      <w:start w:val="1"/>
      <w:numFmt w:val="bullet"/>
      <w:lvlText w:val="•"/>
      <w:lvlJc w:val="left"/>
      <w:pPr>
        <w:tabs>
          <w:tab w:val="num" w:pos="2160"/>
        </w:tabs>
        <w:ind w:left="2160" w:hanging="360"/>
      </w:pPr>
      <w:rPr>
        <w:rFonts w:ascii="Arial" w:hAnsi="Arial" w:hint="default"/>
      </w:rPr>
    </w:lvl>
    <w:lvl w:ilvl="3" w:tplc="2ED887B2">
      <w:start w:val="1"/>
      <w:numFmt w:val="bullet"/>
      <w:lvlText w:val="•"/>
      <w:lvlJc w:val="left"/>
      <w:pPr>
        <w:tabs>
          <w:tab w:val="num" w:pos="2880"/>
        </w:tabs>
        <w:ind w:left="2880" w:hanging="360"/>
      </w:pPr>
      <w:rPr>
        <w:rFonts w:ascii="Arial" w:hAnsi="Arial" w:hint="default"/>
      </w:rPr>
    </w:lvl>
    <w:lvl w:ilvl="4" w:tplc="4350B09A">
      <w:start w:val="1"/>
      <w:numFmt w:val="bullet"/>
      <w:lvlText w:val="•"/>
      <w:lvlJc w:val="left"/>
      <w:pPr>
        <w:tabs>
          <w:tab w:val="num" w:pos="3600"/>
        </w:tabs>
        <w:ind w:left="3600" w:hanging="360"/>
      </w:pPr>
      <w:rPr>
        <w:rFonts w:ascii="Arial" w:hAnsi="Arial" w:hint="default"/>
      </w:rPr>
    </w:lvl>
    <w:lvl w:ilvl="5" w:tplc="719E4DC4">
      <w:start w:val="1"/>
      <w:numFmt w:val="bullet"/>
      <w:lvlText w:val="•"/>
      <w:lvlJc w:val="left"/>
      <w:pPr>
        <w:tabs>
          <w:tab w:val="num" w:pos="4320"/>
        </w:tabs>
        <w:ind w:left="4320" w:hanging="360"/>
      </w:pPr>
      <w:rPr>
        <w:rFonts w:ascii="Arial" w:hAnsi="Arial" w:hint="default"/>
      </w:rPr>
    </w:lvl>
    <w:lvl w:ilvl="6" w:tplc="D2327D1C">
      <w:start w:val="1"/>
      <w:numFmt w:val="bullet"/>
      <w:lvlText w:val="•"/>
      <w:lvlJc w:val="left"/>
      <w:pPr>
        <w:tabs>
          <w:tab w:val="num" w:pos="5040"/>
        </w:tabs>
        <w:ind w:left="5040" w:hanging="360"/>
      </w:pPr>
      <w:rPr>
        <w:rFonts w:ascii="Arial" w:hAnsi="Arial" w:hint="default"/>
      </w:rPr>
    </w:lvl>
    <w:lvl w:ilvl="7" w:tplc="1CD805D6">
      <w:start w:val="1"/>
      <w:numFmt w:val="bullet"/>
      <w:lvlText w:val="•"/>
      <w:lvlJc w:val="left"/>
      <w:pPr>
        <w:tabs>
          <w:tab w:val="num" w:pos="5760"/>
        </w:tabs>
        <w:ind w:left="5760" w:hanging="360"/>
      </w:pPr>
      <w:rPr>
        <w:rFonts w:ascii="Arial" w:hAnsi="Arial" w:hint="default"/>
      </w:rPr>
    </w:lvl>
    <w:lvl w:ilvl="8" w:tplc="35C4EC60">
      <w:start w:val="1"/>
      <w:numFmt w:val="bullet"/>
      <w:lvlText w:val="•"/>
      <w:lvlJc w:val="left"/>
      <w:pPr>
        <w:tabs>
          <w:tab w:val="num" w:pos="6480"/>
        </w:tabs>
        <w:ind w:left="6480" w:hanging="360"/>
      </w:pPr>
      <w:rPr>
        <w:rFonts w:ascii="Arial" w:hAnsi="Arial" w:hint="default"/>
      </w:rPr>
    </w:lvl>
  </w:abstractNum>
  <w:abstractNum w:abstractNumId="15" w15:restartNumberingAfterBreak="0">
    <w:nsid w:val="550C02EB"/>
    <w:multiLevelType w:val="hybridMultilevel"/>
    <w:tmpl w:val="30B4CEEA"/>
    <w:lvl w:ilvl="0" w:tplc="8EC0C03C">
      <w:start w:val="1"/>
      <w:numFmt w:val="decimal"/>
      <w:lvlText w:val="%1."/>
      <w:lvlJc w:val="left"/>
      <w:pPr>
        <w:ind w:left="720" w:hanging="360"/>
      </w:pPr>
      <w:rPr>
        <w:rFonts w:hint="default"/>
      </w:rPr>
    </w:lvl>
    <w:lvl w:ilvl="1" w:tplc="79807FD2">
      <w:start w:val="1"/>
      <w:numFmt w:val="lowerLetter"/>
      <w:lvlText w:val="%2."/>
      <w:lvlJc w:val="left"/>
      <w:pPr>
        <w:ind w:left="1440" w:hanging="360"/>
      </w:pPr>
    </w:lvl>
    <w:lvl w:ilvl="2" w:tplc="0B7AAC60">
      <w:start w:val="1"/>
      <w:numFmt w:val="lowerRoman"/>
      <w:lvlText w:val="%3."/>
      <w:lvlJc w:val="right"/>
      <w:pPr>
        <w:ind w:left="2160" w:hanging="180"/>
      </w:pPr>
    </w:lvl>
    <w:lvl w:ilvl="3" w:tplc="50ECD644">
      <w:start w:val="1"/>
      <w:numFmt w:val="decimal"/>
      <w:lvlText w:val="%4."/>
      <w:lvlJc w:val="left"/>
      <w:pPr>
        <w:ind w:left="2880" w:hanging="360"/>
      </w:pPr>
    </w:lvl>
    <w:lvl w:ilvl="4" w:tplc="A4A24F48">
      <w:start w:val="1"/>
      <w:numFmt w:val="lowerLetter"/>
      <w:lvlText w:val="%5."/>
      <w:lvlJc w:val="left"/>
      <w:pPr>
        <w:ind w:left="3600" w:hanging="360"/>
      </w:pPr>
    </w:lvl>
    <w:lvl w:ilvl="5" w:tplc="FE18A98A">
      <w:start w:val="1"/>
      <w:numFmt w:val="lowerRoman"/>
      <w:lvlText w:val="%6."/>
      <w:lvlJc w:val="right"/>
      <w:pPr>
        <w:ind w:left="4320" w:hanging="180"/>
      </w:pPr>
    </w:lvl>
    <w:lvl w:ilvl="6" w:tplc="C2AE3CDA">
      <w:start w:val="1"/>
      <w:numFmt w:val="decimal"/>
      <w:lvlText w:val="%7."/>
      <w:lvlJc w:val="left"/>
      <w:pPr>
        <w:ind w:left="5040" w:hanging="360"/>
      </w:pPr>
    </w:lvl>
    <w:lvl w:ilvl="7" w:tplc="D612076A">
      <w:start w:val="1"/>
      <w:numFmt w:val="lowerLetter"/>
      <w:lvlText w:val="%8."/>
      <w:lvlJc w:val="left"/>
      <w:pPr>
        <w:ind w:left="5760" w:hanging="360"/>
      </w:pPr>
    </w:lvl>
    <w:lvl w:ilvl="8" w:tplc="C7605956">
      <w:start w:val="1"/>
      <w:numFmt w:val="lowerRoman"/>
      <w:lvlText w:val="%9."/>
      <w:lvlJc w:val="right"/>
      <w:pPr>
        <w:ind w:left="6480" w:hanging="180"/>
      </w:pPr>
    </w:lvl>
  </w:abstractNum>
  <w:abstractNum w:abstractNumId="16" w15:restartNumberingAfterBreak="0">
    <w:nsid w:val="59A016AC"/>
    <w:multiLevelType w:val="hybridMultilevel"/>
    <w:tmpl w:val="12D00204"/>
    <w:lvl w:ilvl="0" w:tplc="BCA82368">
      <w:start w:val="1"/>
      <w:numFmt w:val="bullet"/>
      <w:lvlText w:val="•"/>
      <w:lvlJc w:val="left"/>
      <w:pPr>
        <w:tabs>
          <w:tab w:val="num" w:pos="720"/>
        </w:tabs>
        <w:ind w:left="720" w:hanging="360"/>
      </w:pPr>
      <w:rPr>
        <w:rFonts w:ascii="Arial" w:hAnsi="Arial" w:hint="default"/>
      </w:rPr>
    </w:lvl>
    <w:lvl w:ilvl="1" w:tplc="AA24DC9C">
      <w:start w:val="1"/>
      <w:numFmt w:val="bullet"/>
      <w:lvlText w:val="•"/>
      <w:lvlJc w:val="left"/>
      <w:pPr>
        <w:tabs>
          <w:tab w:val="num" w:pos="1440"/>
        </w:tabs>
        <w:ind w:left="1440" w:hanging="360"/>
      </w:pPr>
      <w:rPr>
        <w:rFonts w:ascii="Arial" w:hAnsi="Arial" w:hint="default"/>
      </w:rPr>
    </w:lvl>
    <w:lvl w:ilvl="2" w:tplc="F5706558">
      <w:start w:val="1"/>
      <w:numFmt w:val="bullet"/>
      <w:lvlText w:val="•"/>
      <w:lvlJc w:val="left"/>
      <w:pPr>
        <w:tabs>
          <w:tab w:val="num" w:pos="2160"/>
        </w:tabs>
        <w:ind w:left="2160" w:hanging="360"/>
      </w:pPr>
      <w:rPr>
        <w:rFonts w:ascii="Arial" w:hAnsi="Arial" w:hint="default"/>
      </w:rPr>
    </w:lvl>
    <w:lvl w:ilvl="3" w:tplc="3F02B2A8">
      <w:start w:val="1"/>
      <w:numFmt w:val="bullet"/>
      <w:lvlText w:val="•"/>
      <w:lvlJc w:val="left"/>
      <w:pPr>
        <w:tabs>
          <w:tab w:val="num" w:pos="2880"/>
        </w:tabs>
        <w:ind w:left="2880" w:hanging="360"/>
      </w:pPr>
      <w:rPr>
        <w:rFonts w:ascii="Arial" w:hAnsi="Arial" w:hint="default"/>
      </w:rPr>
    </w:lvl>
    <w:lvl w:ilvl="4" w:tplc="879AA534">
      <w:start w:val="1"/>
      <w:numFmt w:val="bullet"/>
      <w:lvlText w:val="•"/>
      <w:lvlJc w:val="left"/>
      <w:pPr>
        <w:tabs>
          <w:tab w:val="num" w:pos="3600"/>
        </w:tabs>
        <w:ind w:left="3600" w:hanging="360"/>
      </w:pPr>
      <w:rPr>
        <w:rFonts w:ascii="Arial" w:hAnsi="Arial" w:hint="default"/>
      </w:rPr>
    </w:lvl>
    <w:lvl w:ilvl="5" w:tplc="33BE7340">
      <w:start w:val="1"/>
      <w:numFmt w:val="bullet"/>
      <w:lvlText w:val="•"/>
      <w:lvlJc w:val="left"/>
      <w:pPr>
        <w:tabs>
          <w:tab w:val="num" w:pos="4320"/>
        </w:tabs>
        <w:ind w:left="4320" w:hanging="360"/>
      </w:pPr>
      <w:rPr>
        <w:rFonts w:ascii="Arial" w:hAnsi="Arial" w:hint="default"/>
      </w:rPr>
    </w:lvl>
    <w:lvl w:ilvl="6" w:tplc="CEBEE402">
      <w:start w:val="1"/>
      <w:numFmt w:val="bullet"/>
      <w:lvlText w:val="•"/>
      <w:lvlJc w:val="left"/>
      <w:pPr>
        <w:tabs>
          <w:tab w:val="num" w:pos="5040"/>
        </w:tabs>
        <w:ind w:left="5040" w:hanging="360"/>
      </w:pPr>
      <w:rPr>
        <w:rFonts w:ascii="Arial" w:hAnsi="Arial" w:hint="default"/>
      </w:rPr>
    </w:lvl>
    <w:lvl w:ilvl="7" w:tplc="D4962380">
      <w:start w:val="1"/>
      <w:numFmt w:val="bullet"/>
      <w:lvlText w:val="•"/>
      <w:lvlJc w:val="left"/>
      <w:pPr>
        <w:tabs>
          <w:tab w:val="num" w:pos="5760"/>
        </w:tabs>
        <w:ind w:left="5760" w:hanging="360"/>
      </w:pPr>
      <w:rPr>
        <w:rFonts w:ascii="Arial" w:hAnsi="Arial" w:hint="default"/>
      </w:rPr>
    </w:lvl>
    <w:lvl w:ilvl="8" w:tplc="56CC3088">
      <w:start w:val="1"/>
      <w:numFmt w:val="bullet"/>
      <w:lvlText w:val="•"/>
      <w:lvlJc w:val="left"/>
      <w:pPr>
        <w:tabs>
          <w:tab w:val="num" w:pos="6480"/>
        </w:tabs>
        <w:ind w:left="6480" w:hanging="360"/>
      </w:pPr>
      <w:rPr>
        <w:rFonts w:ascii="Arial" w:hAnsi="Arial" w:hint="default"/>
      </w:rPr>
    </w:lvl>
  </w:abstractNum>
  <w:abstractNum w:abstractNumId="17" w15:restartNumberingAfterBreak="0">
    <w:nsid w:val="59BA7E8E"/>
    <w:multiLevelType w:val="multilevel"/>
    <w:tmpl w:val="AB0A0F06"/>
    <w:lvl w:ilvl="0">
      <w:start w:val="2"/>
      <w:numFmt w:val="decimal"/>
      <w:lvlText w:val="%1."/>
      <w:lvlJc w:val="left"/>
      <w:pPr>
        <w:ind w:left="440" w:hanging="440"/>
      </w:pPr>
      <w:rPr>
        <w:rFonts w:hint="default"/>
        <w:color w:val="323E4F" w:themeColor="text2" w:themeShade="BF"/>
      </w:rPr>
    </w:lvl>
    <w:lvl w:ilvl="1">
      <w:start w:val="1"/>
      <w:numFmt w:val="decimal"/>
      <w:lvlText w:val="%1.%2."/>
      <w:lvlJc w:val="left"/>
      <w:pPr>
        <w:ind w:left="720" w:hanging="720"/>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1080" w:hanging="1080"/>
      </w:pPr>
      <w:rPr>
        <w:rFonts w:hint="default"/>
        <w:color w:val="323E4F" w:themeColor="text2" w:themeShade="BF"/>
      </w:rPr>
    </w:lvl>
    <w:lvl w:ilvl="4">
      <w:start w:val="1"/>
      <w:numFmt w:val="decimal"/>
      <w:lvlText w:val="%1.%2.%3.%4.%5."/>
      <w:lvlJc w:val="left"/>
      <w:pPr>
        <w:ind w:left="1440" w:hanging="1440"/>
      </w:pPr>
      <w:rPr>
        <w:rFonts w:hint="default"/>
        <w:color w:val="323E4F" w:themeColor="text2" w:themeShade="BF"/>
      </w:rPr>
    </w:lvl>
    <w:lvl w:ilvl="5">
      <w:start w:val="1"/>
      <w:numFmt w:val="decimal"/>
      <w:lvlText w:val="%1.%2.%3.%4.%5.%6."/>
      <w:lvlJc w:val="left"/>
      <w:pPr>
        <w:ind w:left="1440" w:hanging="1440"/>
      </w:pPr>
      <w:rPr>
        <w:rFonts w:hint="default"/>
        <w:color w:val="323E4F" w:themeColor="text2" w:themeShade="BF"/>
      </w:rPr>
    </w:lvl>
    <w:lvl w:ilvl="6">
      <w:start w:val="1"/>
      <w:numFmt w:val="decimal"/>
      <w:lvlText w:val="%1.%2.%3.%4.%5.%6.%7."/>
      <w:lvlJc w:val="left"/>
      <w:pPr>
        <w:ind w:left="1800" w:hanging="1800"/>
      </w:pPr>
      <w:rPr>
        <w:rFonts w:hint="default"/>
        <w:color w:val="323E4F" w:themeColor="text2" w:themeShade="BF"/>
      </w:rPr>
    </w:lvl>
    <w:lvl w:ilvl="7">
      <w:start w:val="1"/>
      <w:numFmt w:val="decimal"/>
      <w:lvlText w:val="%1.%2.%3.%4.%5.%6.%7.%8."/>
      <w:lvlJc w:val="left"/>
      <w:pPr>
        <w:ind w:left="1800" w:hanging="1800"/>
      </w:pPr>
      <w:rPr>
        <w:rFonts w:hint="default"/>
        <w:color w:val="323E4F" w:themeColor="text2" w:themeShade="BF"/>
      </w:rPr>
    </w:lvl>
    <w:lvl w:ilvl="8">
      <w:start w:val="1"/>
      <w:numFmt w:val="decimal"/>
      <w:lvlText w:val="%1.%2.%3.%4.%5.%6.%7.%8.%9."/>
      <w:lvlJc w:val="left"/>
      <w:pPr>
        <w:ind w:left="2160" w:hanging="2160"/>
      </w:pPr>
      <w:rPr>
        <w:rFonts w:hint="default"/>
        <w:color w:val="323E4F" w:themeColor="text2" w:themeShade="BF"/>
      </w:rPr>
    </w:lvl>
  </w:abstractNum>
  <w:abstractNum w:abstractNumId="18" w15:restartNumberingAfterBreak="0">
    <w:nsid w:val="5E2442DA"/>
    <w:multiLevelType w:val="hybridMultilevel"/>
    <w:tmpl w:val="CA42F5A8"/>
    <w:lvl w:ilvl="0" w:tplc="B326639A">
      <w:start w:val="1"/>
      <w:numFmt w:val="bullet"/>
      <w:lvlText w:val="•"/>
      <w:lvlJc w:val="left"/>
      <w:pPr>
        <w:ind w:left="720" w:hanging="360"/>
      </w:pPr>
      <w:rPr>
        <w:rFonts w:ascii="Corbel" w:eastAsia="SimSun" w:hAnsi="Corbel" w:cs="Times New Roman" w:hint="default"/>
      </w:rPr>
    </w:lvl>
    <w:lvl w:ilvl="1" w:tplc="8F66B7D4">
      <w:start w:val="1"/>
      <w:numFmt w:val="bullet"/>
      <w:lvlText w:val="o"/>
      <w:lvlJc w:val="left"/>
      <w:pPr>
        <w:ind w:left="1440" w:hanging="360"/>
      </w:pPr>
      <w:rPr>
        <w:rFonts w:ascii="Courier New" w:hAnsi="Courier New" w:cs="Courier New" w:hint="default"/>
      </w:rPr>
    </w:lvl>
    <w:lvl w:ilvl="2" w:tplc="BC302F12">
      <w:start w:val="1"/>
      <w:numFmt w:val="bullet"/>
      <w:lvlText w:val=""/>
      <w:lvlJc w:val="left"/>
      <w:pPr>
        <w:ind w:left="2160" w:hanging="360"/>
      </w:pPr>
      <w:rPr>
        <w:rFonts w:ascii="Wingdings" w:hAnsi="Wingdings" w:hint="default"/>
      </w:rPr>
    </w:lvl>
    <w:lvl w:ilvl="3" w:tplc="48E29748">
      <w:start w:val="1"/>
      <w:numFmt w:val="bullet"/>
      <w:lvlText w:val=""/>
      <w:lvlJc w:val="left"/>
      <w:pPr>
        <w:ind w:left="2880" w:hanging="360"/>
      </w:pPr>
      <w:rPr>
        <w:rFonts w:ascii="Symbol" w:hAnsi="Symbol" w:hint="default"/>
      </w:rPr>
    </w:lvl>
    <w:lvl w:ilvl="4" w:tplc="29C262C8">
      <w:start w:val="1"/>
      <w:numFmt w:val="bullet"/>
      <w:lvlText w:val="o"/>
      <w:lvlJc w:val="left"/>
      <w:pPr>
        <w:ind w:left="3600" w:hanging="360"/>
      </w:pPr>
      <w:rPr>
        <w:rFonts w:ascii="Courier New" w:hAnsi="Courier New" w:cs="Courier New" w:hint="default"/>
      </w:rPr>
    </w:lvl>
    <w:lvl w:ilvl="5" w:tplc="01881F48">
      <w:start w:val="1"/>
      <w:numFmt w:val="bullet"/>
      <w:lvlText w:val=""/>
      <w:lvlJc w:val="left"/>
      <w:pPr>
        <w:ind w:left="4320" w:hanging="360"/>
      </w:pPr>
      <w:rPr>
        <w:rFonts w:ascii="Wingdings" w:hAnsi="Wingdings" w:hint="default"/>
      </w:rPr>
    </w:lvl>
    <w:lvl w:ilvl="6" w:tplc="7A50AF5A">
      <w:start w:val="1"/>
      <w:numFmt w:val="bullet"/>
      <w:lvlText w:val=""/>
      <w:lvlJc w:val="left"/>
      <w:pPr>
        <w:ind w:left="5040" w:hanging="360"/>
      </w:pPr>
      <w:rPr>
        <w:rFonts w:ascii="Symbol" w:hAnsi="Symbol" w:hint="default"/>
      </w:rPr>
    </w:lvl>
    <w:lvl w:ilvl="7" w:tplc="A54849B2">
      <w:start w:val="1"/>
      <w:numFmt w:val="bullet"/>
      <w:lvlText w:val="o"/>
      <w:lvlJc w:val="left"/>
      <w:pPr>
        <w:ind w:left="5760" w:hanging="360"/>
      </w:pPr>
      <w:rPr>
        <w:rFonts w:ascii="Courier New" w:hAnsi="Courier New" w:cs="Courier New" w:hint="default"/>
      </w:rPr>
    </w:lvl>
    <w:lvl w:ilvl="8" w:tplc="853239BA">
      <w:start w:val="1"/>
      <w:numFmt w:val="bullet"/>
      <w:lvlText w:val=""/>
      <w:lvlJc w:val="left"/>
      <w:pPr>
        <w:ind w:left="6480" w:hanging="360"/>
      </w:pPr>
      <w:rPr>
        <w:rFonts w:ascii="Wingdings" w:hAnsi="Wingdings" w:hint="default"/>
      </w:rPr>
    </w:lvl>
  </w:abstractNum>
  <w:abstractNum w:abstractNumId="19" w15:restartNumberingAfterBreak="0">
    <w:nsid w:val="61997665"/>
    <w:multiLevelType w:val="hybridMultilevel"/>
    <w:tmpl w:val="8BC0AA3C"/>
    <w:lvl w:ilvl="0" w:tplc="494AFE1C">
      <w:start w:val="1"/>
      <w:numFmt w:val="bullet"/>
      <w:lvlText w:val="-"/>
      <w:lvlJc w:val="left"/>
      <w:pPr>
        <w:ind w:left="720" w:hanging="360"/>
      </w:pPr>
      <w:rPr>
        <w:rFonts w:ascii="Calibri Light" w:eastAsiaTheme="majorEastAsia" w:hAnsi="Calibri Light" w:cs="Calibri Light" w:hint="default"/>
      </w:rPr>
    </w:lvl>
    <w:lvl w:ilvl="1" w:tplc="457E5244">
      <w:start w:val="1"/>
      <w:numFmt w:val="bullet"/>
      <w:lvlText w:val="o"/>
      <w:lvlJc w:val="left"/>
      <w:pPr>
        <w:ind w:left="1440" w:hanging="360"/>
      </w:pPr>
      <w:rPr>
        <w:rFonts w:ascii="Courier New" w:hAnsi="Courier New" w:cs="Courier New" w:hint="default"/>
      </w:rPr>
    </w:lvl>
    <w:lvl w:ilvl="2" w:tplc="65D87354">
      <w:start w:val="1"/>
      <w:numFmt w:val="bullet"/>
      <w:lvlText w:val=""/>
      <w:lvlJc w:val="left"/>
      <w:pPr>
        <w:ind w:left="2160" w:hanging="360"/>
      </w:pPr>
      <w:rPr>
        <w:rFonts w:ascii="Wingdings" w:hAnsi="Wingdings" w:hint="default"/>
      </w:rPr>
    </w:lvl>
    <w:lvl w:ilvl="3" w:tplc="DAAC83BA">
      <w:start w:val="1"/>
      <w:numFmt w:val="bullet"/>
      <w:lvlText w:val=""/>
      <w:lvlJc w:val="left"/>
      <w:pPr>
        <w:ind w:left="2880" w:hanging="360"/>
      </w:pPr>
      <w:rPr>
        <w:rFonts w:ascii="Symbol" w:hAnsi="Symbol" w:hint="default"/>
      </w:rPr>
    </w:lvl>
    <w:lvl w:ilvl="4" w:tplc="DE28559A">
      <w:start w:val="1"/>
      <w:numFmt w:val="bullet"/>
      <w:lvlText w:val="o"/>
      <w:lvlJc w:val="left"/>
      <w:pPr>
        <w:ind w:left="3600" w:hanging="360"/>
      </w:pPr>
      <w:rPr>
        <w:rFonts w:ascii="Courier New" w:hAnsi="Courier New" w:cs="Courier New" w:hint="default"/>
      </w:rPr>
    </w:lvl>
    <w:lvl w:ilvl="5" w:tplc="6F7EBA12">
      <w:start w:val="1"/>
      <w:numFmt w:val="bullet"/>
      <w:lvlText w:val=""/>
      <w:lvlJc w:val="left"/>
      <w:pPr>
        <w:ind w:left="4320" w:hanging="360"/>
      </w:pPr>
      <w:rPr>
        <w:rFonts w:ascii="Wingdings" w:hAnsi="Wingdings" w:hint="default"/>
      </w:rPr>
    </w:lvl>
    <w:lvl w:ilvl="6" w:tplc="E4FC3B6E">
      <w:start w:val="1"/>
      <w:numFmt w:val="bullet"/>
      <w:lvlText w:val=""/>
      <w:lvlJc w:val="left"/>
      <w:pPr>
        <w:ind w:left="5040" w:hanging="360"/>
      </w:pPr>
      <w:rPr>
        <w:rFonts w:ascii="Symbol" w:hAnsi="Symbol" w:hint="default"/>
      </w:rPr>
    </w:lvl>
    <w:lvl w:ilvl="7" w:tplc="528A096C">
      <w:start w:val="1"/>
      <w:numFmt w:val="bullet"/>
      <w:lvlText w:val="o"/>
      <w:lvlJc w:val="left"/>
      <w:pPr>
        <w:ind w:left="5760" w:hanging="360"/>
      </w:pPr>
      <w:rPr>
        <w:rFonts w:ascii="Courier New" w:hAnsi="Courier New" w:cs="Courier New" w:hint="default"/>
      </w:rPr>
    </w:lvl>
    <w:lvl w:ilvl="8" w:tplc="C3E49F28">
      <w:start w:val="1"/>
      <w:numFmt w:val="bullet"/>
      <w:lvlText w:val=""/>
      <w:lvlJc w:val="left"/>
      <w:pPr>
        <w:ind w:left="6480" w:hanging="360"/>
      </w:pPr>
      <w:rPr>
        <w:rFonts w:ascii="Wingdings" w:hAnsi="Wingdings" w:hint="default"/>
      </w:rPr>
    </w:lvl>
  </w:abstractNum>
  <w:abstractNum w:abstractNumId="20" w15:restartNumberingAfterBreak="0">
    <w:nsid w:val="62F346A3"/>
    <w:multiLevelType w:val="hybridMultilevel"/>
    <w:tmpl w:val="195C3DD6"/>
    <w:lvl w:ilvl="0" w:tplc="A46C33F8">
      <w:start w:val="1"/>
      <w:numFmt w:val="bullet"/>
      <w:lvlText w:val=""/>
      <w:lvlJc w:val="left"/>
      <w:pPr>
        <w:ind w:left="720" w:hanging="360"/>
      </w:pPr>
      <w:rPr>
        <w:rFonts w:ascii="Symbol" w:hAnsi="Symbol" w:hint="default"/>
      </w:rPr>
    </w:lvl>
    <w:lvl w:ilvl="1" w:tplc="227A1684">
      <w:start w:val="1"/>
      <w:numFmt w:val="bullet"/>
      <w:lvlText w:val="o"/>
      <w:lvlJc w:val="left"/>
      <w:pPr>
        <w:ind w:left="1440" w:hanging="360"/>
      </w:pPr>
      <w:rPr>
        <w:rFonts w:ascii="Courier New" w:hAnsi="Courier New" w:cs="Courier New" w:hint="default"/>
      </w:rPr>
    </w:lvl>
    <w:lvl w:ilvl="2" w:tplc="2B20B176">
      <w:start w:val="1"/>
      <w:numFmt w:val="bullet"/>
      <w:lvlText w:val=""/>
      <w:lvlJc w:val="left"/>
      <w:pPr>
        <w:ind w:left="2160" w:hanging="360"/>
      </w:pPr>
      <w:rPr>
        <w:rFonts w:ascii="Wingdings" w:hAnsi="Wingdings" w:hint="default"/>
      </w:rPr>
    </w:lvl>
    <w:lvl w:ilvl="3" w:tplc="87789B3E">
      <w:start w:val="1"/>
      <w:numFmt w:val="bullet"/>
      <w:lvlText w:val=""/>
      <w:lvlJc w:val="left"/>
      <w:pPr>
        <w:ind w:left="2880" w:hanging="360"/>
      </w:pPr>
      <w:rPr>
        <w:rFonts w:ascii="Symbol" w:hAnsi="Symbol" w:hint="default"/>
      </w:rPr>
    </w:lvl>
    <w:lvl w:ilvl="4" w:tplc="17FC70A0">
      <w:start w:val="1"/>
      <w:numFmt w:val="bullet"/>
      <w:lvlText w:val="o"/>
      <w:lvlJc w:val="left"/>
      <w:pPr>
        <w:ind w:left="3600" w:hanging="360"/>
      </w:pPr>
      <w:rPr>
        <w:rFonts w:ascii="Courier New" w:hAnsi="Courier New" w:cs="Courier New" w:hint="default"/>
      </w:rPr>
    </w:lvl>
    <w:lvl w:ilvl="5" w:tplc="451813F4">
      <w:start w:val="1"/>
      <w:numFmt w:val="bullet"/>
      <w:lvlText w:val=""/>
      <w:lvlJc w:val="left"/>
      <w:pPr>
        <w:ind w:left="4320" w:hanging="360"/>
      </w:pPr>
      <w:rPr>
        <w:rFonts w:ascii="Wingdings" w:hAnsi="Wingdings" w:hint="default"/>
      </w:rPr>
    </w:lvl>
    <w:lvl w:ilvl="6" w:tplc="C9B4979C">
      <w:start w:val="1"/>
      <w:numFmt w:val="bullet"/>
      <w:lvlText w:val=""/>
      <w:lvlJc w:val="left"/>
      <w:pPr>
        <w:ind w:left="5040" w:hanging="360"/>
      </w:pPr>
      <w:rPr>
        <w:rFonts w:ascii="Symbol" w:hAnsi="Symbol" w:hint="default"/>
      </w:rPr>
    </w:lvl>
    <w:lvl w:ilvl="7" w:tplc="C20034DA">
      <w:start w:val="1"/>
      <w:numFmt w:val="bullet"/>
      <w:lvlText w:val="o"/>
      <w:lvlJc w:val="left"/>
      <w:pPr>
        <w:ind w:left="5760" w:hanging="360"/>
      </w:pPr>
      <w:rPr>
        <w:rFonts w:ascii="Courier New" w:hAnsi="Courier New" w:cs="Courier New" w:hint="default"/>
      </w:rPr>
    </w:lvl>
    <w:lvl w:ilvl="8" w:tplc="1C08DBE8">
      <w:start w:val="1"/>
      <w:numFmt w:val="bullet"/>
      <w:lvlText w:val=""/>
      <w:lvlJc w:val="left"/>
      <w:pPr>
        <w:ind w:left="6480" w:hanging="360"/>
      </w:pPr>
      <w:rPr>
        <w:rFonts w:ascii="Wingdings" w:hAnsi="Wingdings" w:hint="default"/>
      </w:rPr>
    </w:lvl>
  </w:abstractNum>
  <w:abstractNum w:abstractNumId="21" w15:restartNumberingAfterBreak="0">
    <w:nsid w:val="689976CD"/>
    <w:multiLevelType w:val="hybridMultilevel"/>
    <w:tmpl w:val="BE3A559C"/>
    <w:lvl w:ilvl="0" w:tplc="DB52702A">
      <w:start w:val="1"/>
      <w:numFmt w:val="bullet"/>
      <w:lvlText w:val=""/>
      <w:lvlJc w:val="left"/>
      <w:pPr>
        <w:ind w:left="720" w:hanging="360"/>
      </w:pPr>
      <w:rPr>
        <w:rFonts w:ascii="Symbol" w:hAnsi="Symbol" w:hint="default"/>
      </w:rPr>
    </w:lvl>
    <w:lvl w:ilvl="1" w:tplc="9E141242">
      <w:start w:val="1"/>
      <w:numFmt w:val="bullet"/>
      <w:lvlText w:val="o"/>
      <w:lvlJc w:val="left"/>
      <w:pPr>
        <w:ind w:left="1440" w:hanging="360"/>
      </w:pPr>
      <w:rPr>
        <w:rFonts w:ascii="Courier New" w:hAnsi="Courier New" w:cs="Courier New" w:hint="default"/>
      </w:rPr>
    </w:lvl>
    <w:lvl w:ilvl="2" w:tplc="B64CFB50">
      <w:start w:val="1"/>
      <w:numFmt w:val="bullet"/>
      <w:lvlText w:val=""/>
      <w:lvlJc w:val="left"/>
      <w:pPr>
        <w:ind w:left="2160" w:hanging="360"/>
      </w:pPr>
      <w:rPr>
        <w:rFonts w:ascii="Wingdings" w:hAnsi="Wingdings" w:hint="default"/>
      </w:rPr>
    </w:lvl>
    <w:lvl w:ilvl="3" w:tplc="B4524BA0">
      <w:start w:val="1"/>
      <w:numFmt w:val="bullet"/>
      <w:lvlText w:val=""/>
      <w:lvlJc w:val="left"/>
      <w:pPr>
        <w:ind w:left="2880" w:hanging="360"/>
      </w:pPr>
      <w:rPr>
        <w:rFonts w:ascii="Symbol" w:hAnsi="Symbol" w:hint="default"/>
      </w:rPr>
    </w:lvl>
    <w:lvl w:ilvl="4" w:tplc="92BA8346">
      <w:start w:val="1"/>
      <w:numFmt w:val="bullet"/>
      <w:lvlText w:val="o"/>
      <w:lvlJc w:val="left"/>
      <w:pPr>
        <w:ind w:left="3600" w:hanging="360"/>
      </w:pPr>
      <w:rPr>
        <w:rFonts w:ascii="Courier New" w:hAnsi="Courier New" w:cs="Courier New" w:hint="default"/>
      </w:rPr>
    </w:lvl>
    <w:lvl w:ilvl="5" w:tplc="B022BA30">
      <w:start w:val="1"/>
      <w:numFmt w:val="bullet"/>
      <w:lvlText w:val=""/>
      <w:lvlJc w:val="left"/>
      <w:pPr>
        <w:ind w:left="4320" w:hanging="360"/>
      </w:pPr>
      <w:rPr>
        <w:rFonts w:ascii="Wingdings" w:hAnsi="Wingdings" w:hint="default"/>
      </w:rPr>
    </w:lvl>
    <w:lvl w:ilvl="6" w:tplc="3D74E93A">
      <w:start w:val="1"/>
      <w:numFmt w:val="bullet"/>
      <w:lvlText w:val=""/>
      <w:lvlJc w:val="left"/>
      <w:pPr>
        <w:ind w:left="5040" w:hanging="360"/>
      </w:pPr>
      <w:rPr>
        <w:rFonts w:ascii="Symbol" w:hAnsi="Symbol" w:hint="default"/>
      </w:rPr>
    </w:lvl>
    <w:lvl w:ilvl="7" w:tplc="D9BA6EF0">
      <w:start w:val="1"/>
      <w:numFmt w:val="bullet"/>
      <w:lvlText w:val="o"/>
      <w:lvlJc w:val="left"/>
      <w:pPr>
        <w:ind w:left="5760" w:hanging="360"/>
      </w:pPr>
      <w:rPr>
        <w:rFonts w:ascii="Courier New" w:hAnsi="Courier New" w:cs="Courier New" w:hint="default"/>
      </w:rPr>
    </w:lvl>
    <w:lvl w:ilvl="8" w:tplc="613CC6BA">
      <w:start w:val="1"/>
      <w:numFmt w:val="bullet"/>
      <w:lvlText w:val=""/>
      <w:lvlJc w:val="left"/>
      <w:pPr>
        <w:ind w:left="6480" w:hanging="360"/>
      </w:pPr>
      <w:rPr>
        <w:rFonts w:ascii="Wingdings" w:hAnsi="Wingdings" w:hint="default"/>
      </w:rPr>
    </w:lvl>
  </w:abstractNum>
  <w:abstractNum w:abstractNumId="22" w15:restartNumberingAfterBreak="0">
    <w:nsid w:val="6C1B1C34"/>
    <w:multiLevelType w:val="multilevel"/>
    <w:tmpl w:val="618E06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3763660"/>
    <w:multiLevelType w:val="hybridMultilevel"/>
    <w:tmpl w:val="6E7CE2EC"/>
    <w:lvl w:ilvl="0" w:tplc="1E701C90">
      <w:start w:val="1"/>
      <w:numFmt w:val="bullet"/>
      <w:lvlText w:val=""/>
      <w:lvlJc w:val="left"/>
      <w:pPr>
        <w:ind w:left="720" w:hanging="360"/>
      </w:pPr>
      <w:rPr>
        <w:rFonts w:ascii="Symbol" w:hAnsi="Symbol" w:hint="default"/>
      </w:rPr>
    </w:lvl>
    <w:lvl w:ilvl="1" w:tplc="36B2D040">
      <w:start w:val="1"/>
      <w:numFmt w:val="bullet"/>
      <w:lvlText w:val="o"/>
      <w:lvlJc w:val="left"/>
      <w:pPr>
        <w:ind w:left="1440" w:hanging="360"/>
      </w:pPr>
      <w:rPr>
        <w:rFonts w:ascii="Courier New" w:hAnsi="Courier New" w:cs="Courier New" w:hint="default"/>
      </w:rPr>
    </w:lvl>
    <w:lvl w:ilvl="2" w:tplc="E08E2194">
      <w:start w:val="1"/>
      <w:numFmt w:val="bullet"/>
      <w:lvlText w:val=""/>
      <w:lvlJc w:val="left"/>
      <w:pPr>
        <w:ind w:left="2160" w:hanging="360"/>
      </w:pPr>
      <w:rPr>
        <w:rFonts w:ascii="Wingdings" w:hAnsi="Wingdings" w:hint="default"/>
      </w:rPr>
    </w:lvl>
    <w:lvl w:ilvl="3" w:tplc="A1B41FF8">
      <w:start w:val="1"/>
      <w:numFmt w:val="bullet"/>
      <w:lvlText w:val=""/>
      <w:lvlJc w:val="left"/>
      <w:pPr>
        <w:ind w:left="2880" w:hanging="360"/>
      </w:pPr>
      <w:rPr>
        <w:rFonts w:ascii="Symbol" w:hAnsi="Symbol" w:hint="default"/>
      </w:rPr>
    </w:lvl>
    <w:lvl w:ilvl="4" w:tplc="DB307FF8">
      <w:start w:val="1"/>
      <w:numFmt w:val="bullet"/>
      <w:lvlText w:val="o"/>
      <w:lvlJc w:val="left"/>
      <w:pPr>
        <w:ind w:left="3600" w:hanging="360"/>
      </w:pPr>
      <w:rPr>
        <w:rFonts w:ascii="Courier New" w:hAnsi="Courier New" w:cs="Courier New" w:hint="default"/>
      </w:rPr>
    </w:lvl>
    <w:lvl w:ilvl="5" w:tplc="C18CB5B0">
      <w:start w:val="1"/>
      <w:numFmt w:val="bullet"/>
      <w:lvlText w:val=""/>
      <w:lvlJc w:val="left"/>
      <w:pPr>
        <w:ind w:left="4320" w:hanging="360"/>
      </w:pPr>
      <w:rPr>
        <w:rFonts w:ascii="Wingdings" w:hAnsi="Wingdings" w:hint="default"/>
      </w:rPr>
    </w:lvl>
    <w:lvl w:ilvl="6" w:tplc="AC40ABA2">
      <w:start w:val="1"/>
      <w:numFmt w:val="bullet"/>
      <w:lvlText w:val=""/>
      <w:lvlJc w:val="left"/>
      <w:pPr>
        <w:ind w:left="5040" w:hanging="360"/>
      </w:pPr>
      <w:rPr>
        <w:rFonts w:ascii="Symbol" w:hAnsi="Symbol" w:hint="default"/>
      </w:rPr>
    </w:lvl>
    <w:lvl w:ilvl="7" w:tplc="D342453A">
      <w:start w:val="1"/>
      <w:numFmt w:val="bullet"/>
      <w:lvlText w:val="o"/>
      <w:lvlJc w:val="left"/>
      <w:pPr>
        <w:ind w:left="5760" w:hanging="360"/>
      </w:pPr>
      <w:rPr>
        <w:rFonts w:ascii="Courier New" w:hAnsi="Courier New" w:cs="Courier New" w:hint="default"/>
      </w:rPr>
    </w:lvl>
    <w:lvl w:ilvl="8" w:tplc="37041FF6">
      <w:start w:val="1"/>
      <w:numFmt w:val="bullet"/>
      <w:lvlText w:val=""/>
      <w:lvlJc w:val="left"/>
      <w:pPr>
        <w:ind w:left="6480" w:hanging="360"/>
      </w:pPr>
      <w:rPr>
        <w:rFonts w:ascii="Wingdings" w:hAnsi="Wingdings" w:hint="default"/>
      </w:rPr>
    </w:lvl>
  </w:abstractNum>
  <w:abstractNum w:abstractNumId="24" w15:restartNumberingAfterBreak="0">
    <w:nsid w:val="7DD40158"/>
    <w:multiLevelType w:val="multilevel"/>
    <w:tmpl w:val="9CC225E0"/>
    <w:lvl w:ilvl="0">
      <w:start w:val="1"/>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7E832CA9"/>
    <w:multiLevelType w:val="hybridMultilevel"/>
    <w:tmpl w:val="0DCA48EC"/>
    <w:lvl w:ilvl="0" w:tplc="F3C4648A">
      <w:start w:val="1"/>
      <w:numFmt w:val="decimal"/>
      <w:lvlText w:val="%1."/>
      <w:lvlJc w:val="left"/>
      <w:pPr>
        <w:ind w:left="720" w:hanging="360"/>
      </w:pPr>
    </w:lvl>
    <w:lvl w:ilvl="1" w:tplc="7D1AAD60">
      <w:start w:val="1"/>
      <w:numFmt w:val="lowerLetter"/>
      <w:lvlText w:val="%2."/>
      <w:lvlJc w:val="left"/>
      <w:pPr>
        <w:ind w:left="1440" w:hanging="360"/>
      </w:pPr>
    </w:lvl>
    <w:lvl w:ilvl="2" w:tplc="E88CC720">
      <w:start w:val="1"/>
      <w:numFmt w:val="lowerRoman"/>
      <w:lvlText w:val="%3."/>
      <w:lvlJc w:val="right"/>
      <w:pPr>
        <w:ind w:left="2160" w:hanging="180"/>
      </w:pPr>
    </w:lvl>
    <w:lvl w:ilvl="3" w:tplc="CD1C2F44">
      <w:start w:val="1"/>
      <w:numFmt w:val="decimal"/>
      <w:lvlText w:val="%4."/>
      <w:lvlJc w:val="left"/>
      <w:pPr>
        <w:ind w:left="2880" w:hanging="360"/>
      </w:pPr>
    </w:lvl>
    <w:lvl w:ilvl="4" w:tplc="A6164D2C">
      <w:start w:val="1"/>
      <w:numFmt w:val="lowerLetter"/>
      <w:lvlText w:val="%5."/>
      <w:lvlJc w:val="left"/>
      <w:pPr>
        <w:ind w:left="3600" w:hanging="360"/>
      </w:pPr>
    </w:lvl>
    <w:lvl w:ilvl="5" w:tplc="F5B26A58">
      <w:start w:val="1"/>
      <w:numFmt w:val="lowerRoman"/>
      <w:lvlText w:val="%6."/>
      <w:lvlJc w:val="right"/>
      <w:pPr>
        <w:ind w:left="4320" w:hanging="180"/>
      </w:pPr>
    </w:lvl>
    <w:lvl w:ilvl="6" w:tplc="253E0DC8">
      <w:start w:val="1"/>
      <w:numFmt w:val="decimal"/>
      <w:lvlText w:val="%7."/>
      <w:lvlJc w:val="left"/>
      <w:pPr>
        <w:ind w:left="5040" w:hanging="360"/>
      </w:pPr>
    </w:lvl>
    <w:lvl w:ilvl="7" w:tplc="0936DF4A">
      <w:start w:val="1"/>
      <w:numFmt w:val="lowerLetter"/>
      <w:lvlText w:val="%8."/>
      <w:lvlJc w:val="left"/>
      <w:pPr>
        <w:ind w:left="5760" w:hanging="360"/>
      </w:pPr>
    </w:lvl>
    <w:lvl w:ilvl="8" w:tplc="97342178">
      <w:start w:val="1"/>
      <w:numFmt w:val="lowerRoman"/>
      <w:lvlText w:val="%9."/>
      <w:lvlJc w:val="right"/>
      <w:pPr>
        <w:ind w:left="6480" w:hanging="180"/>
      </w:pPr>
    </w:lvl>
  </w:abstractNum>
  <w:num w:numId="1" w16cid:durableId="1015155655">
    <w:abstractNumId w:val="18"/>
  </w:num>
  <w:num w:numId="2" w16cid:durableId="245723840">
    <w:abstractNumId w:val="12"/>
  </w:num>
  <w:num w:numId="3" w16cid:durableId="1935892370">
    <w:abstractNumId w:val="7"/>
  </w:num>
  <w:num w:numId="4" w16cid:durableId="1950505645">
    <w:abstractNumId w:val="4"/>
  </w:num>
  <w:num w:numId="5" w16cid:durableId="1174026718">
    <w:abstractNumId w:val="3"/>
  </w:num>
  <w:num w:numId="6" w16cid:durableId="1484733360">
    <w:abstractNumId w:val="24"/>
  </w:num>
  <w:num w:numId="7" w16cid:durableId="1565070862">
    <w:abstractNumId w:val="6"/>
  </w:num>
  <w:num w:numId="8" w16cid:durableId="874462100">
    <w:abstractNumId w:val="14"/>
  </w:num>
  <w:num w:numId="9" w16cid:durableId="293753124">
    <w:abstractNumId w:val="17"/>
  </w:num>
  <w:num w:numId="10" w16cid:durableId="290718429">
    <w:abstractNumId w:val="5"/>
  </w:num>
  <w:num w:numId="11" w16cid:durableId="2041582864">
    <w:abstractNumId w:val="16"/>
  </w:num>
  <w:num w:numId="12" w16cid:durableId="389154630">
    <w:abstractNumId w:val="11"/>
  </w:num>
  <w:num w:numId="13" w16cid:durableId="1455707213">
    <w:abstractNumId w:val="13"/>
  </w:num>
  <w:num w:numId="14" w16cid:durableId="1811632438">
    <w:abstractNumId w:val="22"/>
  </w:num>
  <w:num w:numId="15" w16cid:durableId="1119490795">
    <w:abstractNumId w:val="9"/>
  </w:num>
  <w:num w:numId="16" w16cid:durableId="599917132">
    <w:abstractNumId w:val="8"/>
  </w:num>
  <w:num w:numId="17" w16cid:durableId="419524145">
    <w:abstractNumId w:val="1"/>
  </w:num>
  <w:num w:numId="18" w16cid:durableId="1847599596">
    <w:abstractNumId w:val="2"/>
  </w:num>
  <w:num w:numId="19" w16cid:durableId="459567920">
    <w:abstractNumId w:val="23"/>
  </w:num>
  <w:num w:numId="20" w16cid:durableId="1139883387">
    <w:abstractNumId w:val="15"/>
  </w:num>
  <w:num w:numId="21" w16cid:durableId="1965235614">
    <w:abstractNumId w:val="0"/>
  </w:num>
  <w:num w:numId="22" w16cid:durableId="2030644596">
    <w:abstractNumId w:val="25"/>
  </w:num>
  <w:num w:numId="23" w16cid:durableId="1414356380">
    <w:abstractNumId w:val="10"/>
  </w:num>
  <w:num w:numId="24" w16cid:durableId="1016232315">
    <w:abstractNumId w:val="20"/>
  </w:num>
  <w:num w:numId="25" w16cid:durableId="1844660570">
    <w:abstractNumId w:val="19"/>
  </w:num>
  <w:num w:numId="26" w16cid:durableId="104853366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31A1"/>
    <w:rsid w:val="002B47E9"/>
    <w:rsid w:val="00BC31A1"/>
    <w:rsid w:val="00BD1453"/>
    <w:rsid w:val="00CA460E"/>
    <w:rsid w:val="00D948DB"/>
    <w:rsid w:val="00DF3130"/>
    <w:rsid w:val="00EC74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F39979"/>
  <w15:docId w15:val="{3D9417DA-91F4-4B71-AF29-AF989A4C5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keepNext/>
      <w:keepLines/>
      <w:spacing w:before="320"/>
      <w:jc w:val="both"/>
      <w:outlineLvl w:val="0"/>
    </w:pPr>
    <w:rPr>
      <w:rFonts w:ascii="Avenir Book" w:eastAsiaTheme="majorEastAsia" w:hAnsi="Avenir Book" w:cstheme="majorBidi"/>
      <w:b/>
      <w:color w:val="0E4749"/>
      <w:sz w:val="40"/>
      <w:szCs w:val="44"/>
      <w:lang w:val="en-US"/>
    </w:rPr>
  </w:style>
  <w:style w:type="paragraph" w:styleId="Heading2">
    <w:name w:val="heading 2"/>
    <w:basedOn w:val="Normal"/>
    <w:next w:val="Normal"/>
    <w:link w:val="Heading2Char1"/>
    <w:uiPriority w:val="9"/>
    <w:unhideWhenUsed/>
    <w:qFormat/>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1"/>
    <w:uiPriority w:val="9"/>
    <w:unhideWhenUsed/>
    <w:qFormat/>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1"/>
    <w:uiPriority w:val="9"/>
    <w:semiHidden/>
    <w:unhideWhenUsed/>
    <w:qFormat/>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pPr>
      <w:keepNext/>
      <w:keepLines/>
      <w:spacing w:before="320" w:after="200"/>
      <w:outlineLvl w:val="4"/>
    </w:pPr>
    <w:rPr>
      <w:rFonts w:ascii="Arial" w:eastAsia="Arial" w:hAnsi="Arial" w:cs="Arial"/>
      <w:b/>
      <w:bCs/>
    </w:rPr>
  </w:style>
  <w:style w:type="paragraph" w:styleId="Heading6">
    <w:name w:val="heading 6"/>
    <w:basedOn w:val="Normal"/>
    <w:next w:val="Normal"/>
    <w:link w:val="Heading6Char"/>
    <w:uiPriority w:val="9"/>
    <w:unhideWhenUsed/>
    <w:qFormat/>
    <w:pPr>
      <w:keepNext/>
      <w:keepLines/>
      <w:spacing w:before="320" w:after="200"/>
      <w:outlineLvl w:val="5"/>
    </w:pPr>
    <w:rPr>
      <w:rFonts w:ascii="Arial" w:eastAsia="Arial" w:hAnsi="Arial" w:cs="Arial"/>
      <w:b/>
      <w:bCs/>
      <w:sz w:val="22"/>
      <w:szCs w:val="22"/>
    </w:rPr>
  </w:style>
  <w:style w:type="paragraph" w:styleId="Heading7">
    <w:name w:val="heading 7"/>
    <w:basedOn w:val="Normal"/>
    <w:next w:val="Normal"/>
    <w:link w:val="Heading7Char"/>
    <w:uiPriority w:val="9"/>
    <w:unhideWhenUsed/>
    <w:qFormat/>
    <w:pPr>
      <w:keepNext/>
      <w:keepLines/>
      <w:spacing w:before="320" w:after="200"/>
      <w:outlineLvl w:val="6"/>
    </w:pPr>
    <w:rPr>
      <w:rFonts w:ascii="Arial" w:eastAsia="Arial" w:hAnsi="Arial" w:cs="Arial"/>
      <w:b/>
      <w:bCs/>
      <w:i/>
      <w:iCs/>
      <w:sz w:val="22"/>
      <w:szCs w:val="22"/>
    </w:rPr>
  </w:style>
  <w:style w:type="paragraph" w:styleId="Heading8">
    <w:name w:val="heading 8"/>
    <w:basedOn w:val="Normal"/>
    <w:next w:val="Normal"/>
    <w:link w:val="Heading8Char"/>
    <w:uiPriority w:val="9"/>
    <w:unhideWhenUsed/>
    <w:qFormat/>
    <w:pPr>
      <w:keepNext/>
      <w:keepLines/>
      <w:spacing w:before="320" w:after="200"/>
      <w:outlineLvl w:val="7"/>
    </w:pPr>
    <w:rPr>
      <w:rFonts w:ascii="Arial" w:eastAsia="Arial" w:hAnsi="Arial" w:cs="Arial"/>
      <w:i/>
      <w:iCs/>
      <w:sz w:val="22"/>
      <w:szCs w:val="22"/>
    </w:rPr>
  </w:style>
  <w:style w:type="paragraph" w:styleId="Heading9">
    <w:name w:val="heading 9"/>
    <w:basedOn w:val="Normal"/>
    <w:next w:val="Normal"/>
    <w:link w:val="Heading9Char"/>
    <w:uiPriority w:val="9"/>
    <w:unhideWhenUsed/>
    <w:qFormat/>
    <w:pPr>
      <w:keepNext/>
      <w:keepLines/>
      <w:spacing w:before="320" w:after="20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Accent1">
    <w:name w:val="Grid Table 2 Accent 1"/>
    <w:basedOn w:val="Table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ridTable3-Accent1">
    <w:name w:val="Grid Table 3 Accent 1"/>
    <w:basedOn w:val="Table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ridTable6Colorful-Accent1">
    <w:name w:val="Grid Table 6 Colorful Accent 1"/>
    <w:basedOn w:val="TableNormal"/>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Table2-Accent1">
    <w:name w:val="List Table 2 Accent 1"/>
    <w:basedOn w:val="TableNormal"/>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Table3-Accent1">
    <w:name w:val="List Table 3 Accent 1"/>
    <w:basedOn w:val="TableNormal"/>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Accent1">
    <w:name w:val="List Table 4 Accent 1"/>
    <w:basedOn w:val="TableNormal"/>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Table5Dark-Accent1">
    <w:name w:val="List Table 5 Dark Accent 1"/>
    <w:basedOn w:val="TableNormal"/>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Table6Colorful-Accent1">
    <w:name w:val="List Table 6 Colorful Accent 1"/>
    <w:basedOn w:val="TableNormal"/>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uiPriority w:val="9"/>
    <w:rPr>
      <w:rFonts w:ascii="Arial" w:eastAsia="Arial" w:hAnsi="Arial" w:cs="Arial"/>
      <w:sz w:val="30"/>
      <w:szCs w:val="30"/>
    </w:rPr>
  </w:style>
  <w:style w:type="character" w:customStyle="1" w:styleId="Heading4Char">
    <w:name w:val="Heading 4 Char"/>
    <w:basedOn w:val="DefaultParagraphFont"/>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style>
  <w:style w:type="paragraph" w:styleId="Title">
    <w:name w:val="Title"/>
    <w:basedOn w:val="Normal"/>
    <w:next w:val="Normal"/>
    <w:link w:val="TitleChar"/>
    <w:uiPriority w:val="10"/>
    <w:qFormat/>
    <w:pPr>
      <w:spacing w:before="300" w:after="2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ned-Accent">
    <w:name w:val="Lined - Accent"/>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Normal"/>
    <w:uiPriority w:val="99"/>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Normal"/>
    <w:uiPriority w:val="99"/>
    <w:rPr>
      <w:color w:val="404040"/>
      <w:sz w:val="20"/>
      <w:szCs w:val="20"/>
      <w:lang w:val="sl-SI" w:eastAsia="sl-SI"/>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rPr>
      <w:color w:val="404040"/>
      <w:sz w:val="20"/>
      <w:szCs w:val="20"/>
      <w:lang w:val="sl-SI" w:eastAsia="sl-SI"/>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Normal"/>
    <w:uiPriority w:val="99"/>
    <w:rPr>
      <w:color w:val="404040"/>
      <w:sz w:val="20"/>
      <w:szCs w:val="20"/>
      <w:lang w:val="sl-SI" w:eastAsia="sl-SI"/>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Normal"/>
    <w:uiPriority w:val="99"/>
    <w:rPr>
      <w:color w:val="404040"/>
      <w:sz w:val="20"/>
      <w:szCs w:val="20"/>
      <w:lang w:val="sl-SI" w:eastAsia="sl-SI"/>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Normal"/>
    <w:uiPriority w:val="99"/>
    <w:rPr>
      <w:color w:val="404040"/>
      <w:sz w:val="20"/>
      <w:szCs w:val="20"/>
      <w:lang w:val="sl-SI" w:eastAsia="sl-SI"/>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Normal"/>
    <w:uiPriority w:val="99"/>
    <w:rPr>
      <w:color w:val="404040"/>
      <w:sz w:val="20"/>
      <w:szCs w:val="20"/>
      <w:lang w:val="sl-SI" w:eastAsia="sl-SI"/>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Normal"/>
    <w:uiPriority w:val="99"/>
    <w:rPr>
      <w:color w:val="404040"/>
      <w:sz w:val="20"/>
      <w:szCs w:val="20"/>
      <w:lang w:val="sl-SI" w:eastAsia="sl-SI"/>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EndnoteText">
    <w:name w:val="endnote text"/>
    <w:basedOn w:val="Normal"/>
    <w:link w:val="EndnoteTextChar"/>
    <w:uiPriority w:val="99"/>
    <w:semiHidden/>
    <w:unhideWhenUsed/>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ableofFigures">
    <w:name w:val="table of figures"/>
    <w:basedOn w:val="Normal"/>
    <w:next w:val="Normal"/>
    <w:uiPriority w:val="99"/>
    <w:unhideWhenUsed/>
  </w:style>
  <w:style w:type="character" w:customStyle="1" w:styleId="Heading1Char1">
    <w:name w:val="Heading 1 Char1"/>
    <w:basedOn w:val="DefaultParagraphFont"/>
    <w:link w:val="Heading1"/>
    <w:uiPriority w:val="9"/>
    <w:rPr>
      <w:rFonts w:ascii="Avenir Book" w:eastAsiaTheme="majorEastAsia" w:hAnsi="Avenir Book" w:cstheme="majorBidi"/>
      <w:b/>
      <w:color w:val="0E4749"/>
      <w:sz w:val="40"/>
      <w:szCs w:val="44"/>
      <w:lang w:val="en-US"/>
    </w:rPr>
  </w:style>
  <w:style w:type="character" w:customStyle="1" w:styleId="Heading2Char1">
    <w:name w:val="Heading 2 Char1"/>
    <w:basedOn w:val="DefaultParagraphFont"/>
    <w:link w:val="Heading2"/>
    <w:uiPriority w:val="9"/>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2"/>
    <w:unhideWhenUsed/>
    <w:pPr>
      <w:tabs>
        <w:tab w:val="center" w:pos="4252"/>
        <w:tab w:val="right" w:pos="8504"/>
      </w:tabs>
    </w:pPr>
  </w:style>
  <w:style w:type="character" w:customStyle="1" w:styleId="HeaderChar2">
    <w:name w:val="Header Char2"/>
    <w:basedOn w:val="DefaultParagraphFont"/>
    <w:link w:val="Header"/>
  </w:style>
  <w:style w:type="paragraph" w:styleId="Footer">
    <w:name w:val="footer"/>
    <w:basedOn w:val="Normal"/>
    <w:link w:val="FooterChar2"/>
    <w:uiPriority w:val="99"/>
    <w:unhideWhenUsed/>
    <w:pPr>
      <w:tabs>
        <w:tab w:val="center" w:pos="4252"/>
        <w:tab w:val="right" w:pos="8504"/>
      </w:tabs>
    </w:pPr>
  </w:style>
  <w:style w:type="character" w:customStyle="1" w:styleId="FooterChar2">
    <w:name w:val="Footer Char2"/>
    <w:basedOn w:val="DefaultParagraphFont"/>
    <w:link w:val="Footer"/>
    <w:uiPriority w:val="99"/>
  </w:style>
  <w:style w:type="character" w:styleId="CommentReference">
    <w:name w:val="annotation reference"/>
    <w:basedOn w:val="DefaultParagraphFont"/>
    <w:uiPriority w:val="99"/>
    <w:semiHidden/>
    <w:unhideWhenUsed/>
    <w:rPr>
      <w:sz w:val="18"/>
      <w:szCs w:val="18"/>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paragraph" w:styleId="CommentSubject">
    <w:name w:val="annotation subject"/>
    <w:basedOn w:val="CommentText"/>
    <w:next w:val="CommentText"/>
    <w:link w:val="CommentSubjectChar"/>
    <w:uiPriority w:val="99"/>
    <w:semiHidden/>
    <w:unhideWhenUsed/>
    <w:rPr>
      <w:b/>
      <w:bCs/>
      <w:sz w:val="20"/>
      <w:szCs w:val="20"/>
    </w:rPr>
  </w:style>
  <w:style w:type="character" w:customStyle="1" w:styleId="CommentSubjectChar">
    <w:name w:val="Comment Subject Char"/>
    <w:basedOn w:val="CommentTextChar"/>
    <w:link w:val="CommentSubject"/>
    <w:uiPriority w:val="99"/>
    <w:semiHidden/>
    <w:rPr>
      <w:b/>
      <w:bCs/>
      <w:sz w:val="20"/>
      <w:szCs w:val="20"/>
    </w:rPr>
  </w:style>
  <w:style w:type="paragraph" w:styleId="BalloonText">
    <w:name w:val="Balloon Text"/>
    <w:basedOn w:val="Normal"/>
    <w:link w:val="BalloonTextChar"/>
    <w:uiPriority w:val="99"/>
    <w:semiHidden/>
    <w:unhideWhenUsed/>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Pr>
      <w:rFonts w:ascii="Times New Roman" w:hAnsi="Times New Roman" w:cs="Times New Roman"/>
      <w:sz w:val="18"/>
      <w:szCs w:val="18"/>
    </w:rPr>
  </w:style>
  <w:style w:type="paragraph" w:customStyle="1" w:styleId="astandard3420chapeau">
    <w:name w:val="a_standard__34__20_chapeau"/>
    <w:basedOn w:val="Normal"/>
    <w:uiPriority w:val="99"/>
    <w:pPr>
      <w:spacing w:before="600" w:after="240"/>
      <w:jc w:val="both"/>
    </w:pPr>
    <w:rPr>
      <w:rFonts w:ascii="Times New Roman" w:eastAsia="SimSun" w:hAnsi="Times New Roman" w:cs="Times New Roman"/>
      <w:b/>
      <w:bCs/>
      <w:i/>
      <w:iCs/>
      <w:lang w:val="en-US" w:eastAsia="zh-CN"/>
    </w:rPr>
  </w:style>
  <w:style w:type="paragraph" w:styleId="ListParagraph">
    <w:name w:val="List Paragraph"/>
    <w:basedOn w:val="Normal"/>
    <w:uiPriority w:val="34"/>
    <w:qFormat/>
    <w:pPr>
      <w:spacing w:after="200" w:line="276" w:lineRule="auto"/>
      <w:ind w:left="720"/>
      <w:contextualSpacing/>
    </w:pPr>
    <w:rPr>
      <w:rFonts w:ascii="Corbel" w:eastAsia="SimSun" w:hAnsi="Corbel" w:cs="Times New Roman"/>
      <w:sz w:val="22"/>
      <w:szCs w:val="22"/>
      <w:lang w:val="de-DE"/>
    </w:r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3Char1">
    <w:name w:val="Heading 3 Char1"/>
    <w:basedOn w:val="DefaultParagraphFont"/>
    <w:link w:val="Heading3"/>
    <w:uiPriority w:val="9"/>
    <w:rPr>
      <w:rFonts w:asciiTheme="majorHAnsi" w:eastAsiaTheme="majorEastAsia" w:hAnsiTheme="majorHAnsi" w:cstheme="majorBidi"/>
      <w:color w:val="1F4D78" w:themeColor="accent1" w:themeShade="7F"/>
    </w:rPr>
  </w:style>
  <w:style w:type="table" w:customStyle="1" w:styleId="Tabladecuadrcula5oscura-nfasis41">
    <w:name w:val="Tabla de cuadrícula 5 oscura - Énfasis 41"/>
    <w:basedOn w:val="TableNormal"/>
    <w:uiPriority w:val="5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ladecuadrcula4-nfasis31">
    <w:name w:val="Tabla de cuadrícula 4 - Énfasis 31"/>
    <w:basedOn w:val="TableNormal"/>
    <w:uiPriority w:val="49"/>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tcBorders>
        <w:shd w:val="clear" w:color="auto" w:fill="A5A5A5" w:themeFill="accent3"/>
      </w:tcPr>
    </w:tblStylePr>
    <w:tblStylePr w:type="lastRow">
      <w:rPr>
        <w:b/>
        <w:bCs/>
      </w:rPr>
      <w:tblPr/>
      <w:tcPr>
        <w:tcBorders>
          <w:top w:val="sing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normal11">
    <w:name w:val="Tabla normal 11"/>
    <w:basedOn w:val="TableNormal"/>
    <w:uiPriority w:val="4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rmalWeb">
    <w:name w:val="Normal (Web)"/>
    <w:basedOn w:val="Normal"/>
    <w:uiPriority w:val="99"/>
    <w:semiHidden/>
    <w:unhideWhenUsed/>
    <w:pPr>
      <w:spacing w:before="100" w:beforeAutospacing="1" w:after="100" w:afterAutospacing="1"/>
    </w:pPr>
    <w:rPr>
      <w:rFonts w:ascii="Times New Roman" w:hAnsi="Times New Roman" w:cs="Times New Roman"/>
      <w:lang w:eastAsia="es-ES_tradnl"/>
    </w:rPr>
  </w:style>
  <w:style w:type="character" w:styleId="PageNumber">
    <w:name w:val="page number"/>
    <w:basedOn w:val="DefaultParagraphFont"/>
    <w:uiPriority w:val="99"/>
    <w:semiHidden/>
    <w:unhideWhenUsed/>
  </w:style>
  <w:style w:type="paragraph" w:customStyle="1" w:styleId="Standarddunkelblau">
    <w:name w:val="Standard dunkelblau"/>
    <w:basedOn w:val="Normal"/>
    <w:link w:val="StandarddunkelblauZchn"/>
    <w:qFormat/>
    <w:pPr>
      <w:jc w:val="both"/>
    </w:pPr>
    <w:rPr>
      <w:color w:val="25487B"/>
      <w:szCs w:val="22"/>
      <w:lang w:val="en-GB"/>
    </w:rPr>
  </w:style>
  <w:style w:type="character" w:customStyle="1" w:styleId="StandarddunkelblauZchn">
    <w:name w:val="Standard dunkelblau Zchn"/>
    <w:basedOn w:val="DefaultParagraphFont"/>
    <w:link w:val="Standarddunkelblau"/>
    <w:rPr>
      <w:color w:val="25487B"/>
      <w:szCs w:val="22"/>
      <w:lang w:val="en-GB"/>
    </w:rPr>
  </w:style>
  <w:style w:type="paragraph" w:styleId="TOCHeading">
    <w:name w:val="TOC Heading"/>
    <w:basedOn w:val="Heading1"/>
    <w:next w:val="Normal"/>
    <w:uiPriority w:val="39"/>
    <w:unhideWhenUsed/>
    <w:qFormat/>
    <w:pPr>
      <w:spacing w:before="240" w:line="259" w:lineRule="auto"/>
      <w:jc w:val="left"/>
      <w:outlineLvl w:val="9"/>
    </w:pPr>
    <w:rPr>
      <w:rFonts w:asciiTheme="majorHAnsi" w:hAnsiTheme="majorHAnsi"/>
      <w:b w:val="0"/>
      <w:color w:val="2E74B5" w:themeColor="accent1" w:themeShade="BF"/>
      <w:sz w:val="32"/>
      <w:szCs w:val="32"/>
      <w:lang w:val="de-DE" w:eastAsia="de-DE"/>
    </w:rPr>
  </w:style>
  <w:style w:type="paragraph" w:styleId="TOC1">
    <w:name w:val="toc 1"/>
    <w:basedOn w:val="Normal"/>
    <w:next w:val="Normal"/>
    <w:uiPriority w:val="39"/>
    <w:unhideWhenUsed/>
    <w:pPr>
      <w:pBdr>
        <w:top w:val="single" w:sz="18" w:space="1" w:color="CBD974"/>
        <w:left w:val="single" w:sz="18" w:space="4" w:color="CBD974"/>
        <w:bottom w:val="single" w:sz="18" w:space="1" w:color="CBD974"/>
        <w:right w:val="single" w:sz="18" w:space="4" w:color="CBD974"/>
      </w:pBdr>
      <w:spacing w:after="100"/>
    </w:pPr>
    <w:rPr>
      <w:color w:val="004571"/>
    </w:rPr>
  </w:style>
  <w:style w:type="paragraph" w:styleId="TOC2">
    <w:name w:val="toc 2"/>
    <w:basedOn w:val="Normal"/>
    <w:next w:val="Normal"/>
    <w:uiPriority w:val="39"/>
    <w:unhideWhenUsed/>
    <w:pPr>
      <w:spacing w:after="100"/>
      <w:ind w:left="240"/>
    </w:pPr>
  </w:style>
  <w:style w:type="character" w:styleId="Hyperlink">
    <w:name w:val="Hyperlink"/>
    <w:basedOn w:val="DefaultParagraphFont"/>
    <w:uiPriority w:val="99"/>
    <w:unhideWhenUsed/>
    <w:rPr>
      <w:color w:val="0563C1" w:themeColor="hyperlink"/>
      <w:u w:val="single"/>
    </w:rPr>
  </w:style>
  <w:style w:type="character" w:styleId="UnresolvedMention">
    <w:name w:val="Unresolved Mention"/>
    <w:basedOn w:val="DefaultParagraphFont"/>
    <w:uiPriority w:val="99"/>
    <w:semiHidden/>
    <w:unhideWhenUsed/>
    <w:rPr>
      <w:color w:val="605E5C"/>
      <w:shd w:val="clear" w:color="auto" w:fill="E1DFDD"/>
    </w:rPr>
  </w:style>
  <w:style w:type="character" w:styleId="FollowedHyperlink">
    <w:name w:val="FollowedHyperlink"/>
    <w:basedOn w:val="DefaultParagraphFont"/>
    <w:uiPriority w:val="99"/>
    <w:semiHidden/>
    <w:unhideWhenUsed/>
    <w:rPr>
      <w:color w:val="954F72" w:themeColor="followedHyperlink"/>
      <w:u w:val="single"/>
    </w:rPr>
  </w:style>
  <w:style w:type="character" w:customStyle="1" w:styleId="Heading4Char1">
    <w:name w:val="Heading 4 Char1"/>
    <w:basedOn w:val="DefaultParagraphFont"/>
    <w:link w:val="Heading4"/>
    <w:uiPriority w:val="9"/>
    <w:rPr>
      <w:rFonts w:asciiTheme="majorHAnsi" w:eastAsiaTheme="majorEastAsia" w:hAnsiTheme="majorHAnsi" w:cstheme="majorBidi"/>
      <w:i/>
      <w:iCs/>
      <w:color w:val="2E74B5" w:themeColor="accent1" w:themeShade="BF"/>
    </w:rPr>
  </w:style>
  <w:style w:type="character" w:customStyle="1" w:styleId="HeaderChar1">
    <w:name w:val="Header Char1"/>
    <w:basedOn w:val="DefaultParagraphFont"/>
  </w:style>
  <w:style w:type="character" w:customStyle="1" w:styleId="FooterChar1">
    <w:name w:val="Footer Char1"/>
    <w:basedOn w:val="DefaultParagraphFont"/>
    <w:uiPriority w:val="99"/>
  </w:style>
  <w:style w:type="paragraph" w:customStyle="1" w:styleId="ttulo1">
    <w:name w:val="título 1"/>
    <w:basedOn w:val="TOCHeading"/>
    <w:link w:val="ttulo1Carter"/>
    <w:qFormat/>
    <w:pPr>
      <w:keepLines w:val="0"/>
      <w:outlineLvl w:val="0"/>
    </w:pPr>
    <w:rPr>
      <w:rFonts w:asciiTheme="minorHAnsi" w:eastAsia="BatangChe" w:hAnsiTheme="minorHAnsi" w:cstheme="minorHAnsi"/>
      <w:b/>
      <w:sz w:val="36"/>
    </w:rPr>
  </w:style>
  <w:style w:type="paragraph" w:customStyle="1" w:styleId="Ttulo2">
    <w:name w:val="Título2"/>
    <w:basedOn w:val="Normal"/>
    <w:link w:val="Ttulo2Carter"/>
    <w:qFormat/>
    <w:pPr>
      <w:jc w:val="both"/>
    </w:pPr>
    <w:rPr>
      <w:rFonts w:eastAsia="BatangChe" w:cs="Arial"/>
      <w:b/>
      <w:color w:val="A5A5A5" w:themeColor="accent3"/>
      <w:sz w:val="32"/>
      <w:szCs w:val="72"/>
      <w:lang w:val="en-US"/>
    </w:rPr>
  </w:style>
  <w:style w:type="character" w:customStyle="1" w:styleId="ttulo1Carter">
    <w:name w:val="título 1 Caráter"/>
    <w:basedOn w:val="DefaultParagraphFont"/>
    <w:link w:val="ttulo1"/>
    <w:rPr>
      <w:rFonts w:eastAsia="BatangChe" w:cstheme="minorHAnsi"/>
      <w:b/>
      <w:color w:val="2E74B5" w:themeColor="accent1" w:themeShade="BF"/>
      <w:sz w:val="36"/>
      <w:szCs w:val="32"/>
      <w:lang w:val="de-DE" w:eastAsia="de-DE"/>
    </w:rPr>
  </w:style>
  <w:style w:type="character" w:customStyle="1" w:styleId="Ttulo2Carter">
    <w:name w:val="Título2 Caráter"/>
    <w:basedOn w:val="DefaultParagraphFont"/>
    <w:link w:val="Ttulo2"/>
    <w:rPr>
      <w:rFonts w:eastAsia="BatangChe" w:cs="Arial"/>
      <w:b/>
      <w:color w:val="A5A5A5"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26" Type="http://schemas.openxmlformats.org/officeDocument/2006/relationships/header" Target="header3.xml"/><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image" Target="media/image150.jpg"/><Relationship Id="rId42" Type="http://schemas.openxmlformats.org/officeDocument/2006/relationships/fontTable" Target="fontTable.xml"/><Relationship Id="rId7" Type="http://schemas.openxmlformats.org/officeDocument/2006/relationships/endnotes" Target="endnotes.xml"/><Relationship Id="rId25" Type="http://schemas.openxmlformats.org/officeDocument/2006/relationships/footer" Target="footer1.xml"/><Relationship Id="rId33" Type="http://schemas.openxmlformats.org/officeDocument/2006/relationships/image" Target="media/image16.jpg"/><Relationship Id="rId38" Type="http://schemas.openxmlformats.org/officeDocument/2006/relationships/header" Target="header5.xml"/><Relationship Id="rId2" Type="http://schemas.openxmlformats.org/officeDocument/2006/relationships/numbering" Target="numbering.xml"/><Relationship Id="rId20" Type="http://schemas.openxmlformats.org/officeDocument/2006/relationships/image" Target="media/image11.png"/><Relationship Id="rId29" Type="http://schemas.openxmlformats.org/officeDocument/2006/relationships/image" Target="media/image14.jp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header" Target="header2.xml"/><Relationship Id="rId32" Type="http://schemas.openxmlformats.org/officeDocument/2006/relationships/image" Target="media/image140.jpg"/><Relationship Id="rId37" Type="http://schemas.openxmlformats.org/officeDocument/2006/relationships/header" Target="header4.xml"/><Relationship Id="rId40" Type="http://schemas.openxmlformats.org/officeDocument/2006/relationships/header" Target="header6.xml"/><Relationship Id="rId5" Type="http://schemas.openxmlformats.org/officeDocument/2006/relationships/webSettings" Target="webSettings.xml"/><Relationship Id="rId23" Type="http://schemas.openxmlformats.org/officeDocument/2006/relationships/header" Target="header1.xml"/><Relationship Id="rId28" Type="http://schemas.openxmlformats.org/officeDocument/2006/relationships/hyperlink" Target="mailto:andrej.sorgo@um.si" TargetMode="External"/><Relationship Id="rId36" Type="http://schemas.openxmlformats.org/officeDocument/2006/relationships/image" Target="media/image160.jpg"/><Relationship Id="rId31" Type="http://schemas.openxmlformats.org/officeDocument/2006/relationships/image" Target="media/image15.jpg"/><Relationship Id="rId4" Type="http://schemas.openxmlformats.org/officeDocument/2006/relationships/settings" Target="settings.xml"/><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image" Target="media/image13.jpg"/><Relationship Id="rId35" Type="http://schemas.openxmlformats.org/officeDocument/2006/relationships/image" Target="media/image17.jpg"/><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jpg"/><Relationship Id="rId1" Type="http://schemas.openxmlformats.org/officeDocument/2006/relationships/image" Target="media/image4.jpg"/><Relationship Id="rId6" Type="http://schemas.openxmlformats.org/officeDocument/2006/relationships/image" Target="media/image8.jpg"/><Relationship Id="rId5" Type="http://schemas.openxmlformats.org/officeDocument/2006/relationships/image" Target="media/image7.jpg"/><Relationship Id="rId4" Type="http://schemas.openxmlformats.org/officeDocument/2006/relationships/image" Target="media/image60.jpg"/></Relationships>
</file>

<file path=word/_rels/foot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3.png"/></Relationships>
</file>

<file path=word/_rels/footer3.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image" Target="media/image9.png"/><Relationship Id="rId1" Type="http://schemas.openxmlformats.org/officeDocument/2006/relationships/image" Target="media/image13.png"/><Relationship Id="rId6" Type="http://schemas.openxmlformats.org/officeDocument/2006/relationships/image" Target="media/image10.jpg"/><Relationship Id="rId5" Type="http://schemas.openxmlformats.org/officeDocument/2006/relationships/image" Target="media/image20.jpg"/><Relationship Id="rId4"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image" Target="media/image14.png"/><Relationship Id="rId1" Type="http://schemas.openxmlformats.org/officeDocument/2006/relationships/image" Target="media/image3.png"/><Relationship Id="rId6" Type="http://schemas.openxmlformats.org/officeDocument/2006/relationships/image" Target="media/image30.png"/><Relationship Id="rId5" Type="http://schemas.openxmlformats.org/officeDocument/2006/relationships/image" Target="media/image10.png"/><Relationship Id="rId4" Type="http://schemas.openxmlformats.org/officeDocument/2006/relationships/image" Target="media/image2.jpg"/></Relationships>
</file>

<file path=word/_rels/header4.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4.png"/><Relationship Id="rId1" Type="http://schemas.openxmlformats.org/officeDocument/2006/relationships/image" Target="media/image18.png"/><Relationship Id="rId4"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BE1AFB-ECE5-473D-ACE3-76C6B8BC81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3124</Words>
  <Characters>17811</Characters>
  <Application>Microsoft Office Word</Application>
  <DocSecurity>0</DocSecurity>
  <Lines>148</Lines>
  <Paragraphs>41</Paragraphs>
  <ScaleCrop>false</ScaleCrop>
  <Company>PH Freiburg</Company>
  <LinksUpToDate>false</LinksUpToDate>
  <CharactersWithSpaces>20894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Templates</dc:title>
  <dc:subject>Version 2</dc:subject>
  <dc:creator>incluSMe (antquesa)</dc:creator>
  <cp:lastModifiedBy>Reviewer</cp:lastModifiedBy>
  <cp:revision>3</cp:revision>
  <cp:lastPrinted>2023-09-20T04:54:00Z</cp:lastPrinted>
  <dcterms:created xsi:type="dcterms:W3CDTF">2023-09-20T04:53:00Z</dcterms:created>
  <dcterms:modified xsi:type="dcterms:W3CDTF">2023-09-20T04:54:00Z</dcterms:modified>
  <cp:category>Draft</cp:category>
</cp:coreProperties>
</file>